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A66CF" w:rsidRPr="00CA1BAD" w:rsidRDefault="00EA66CF" w:rsidP="00EA66CF">
      <w:pPr>
        <w:jc w:val="right"/>
        <w:rPr>
          <w:rFonts w:asciiTheme="minorHAnsi" w:hAnsiTheme="minorHAnsi"/>
          <w:b/>
          <w:sz w:val="24"/>
          <w:szCs w:val="24"/>
        </w:rPr>
      </w:pPr>
      <w:r w:rsidRPr="003E3BDD">
        <w:rPr>
          <w:rFonts w:asciiTheme="minorHAnsi" w:hAnsiTheme="minorHAnsi"/>
          <w:b/>
          <w:sz w:val="24"/>
          <w:szCs w:val="24"/>
        </w:rPr>
        <w:t>Attachment no.1</w:t>
      </w:r>
    </w:p>
    <w:p w:rsidR="00EA66CF" w:rsidRPr="00CA1BAD" w:rsidRDefault="00EA66CF" w:rsidP="00EA66CF">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rsidR="00EA66CF" w:rsidRPr="00CA1BAD" w:rsidRDefault="00EA66CF" w:rsidP="00EA66CF">
      <w:pPr>
        <w:widowControl w:val="0"/>
        <w:autoSpaceDE w:val="0"/>
        <w:autoSpaceDN w:val="0"/>
        <w:adjustRightInd w:val="0"/>
        <w:rPr>
          <w:rFonts w:asciiTheme="minorHAnsi" w:hAnsiTheme="minorHAnsi"/>
          <w:b/>
          <w:sz w:val="24"/>
          <w:szCs w:val="24"/>
        </w:rPr>
      </w:pPr>
    </w:p>
    <w:p w:rsidR="00EA66CF" w:rsidRPr="00CA1BAD" w:rsidRDefault="00EA66CF" w:rsidP="00EA66CF">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 xml:space="preserve">For: </w:t>
      </w:r>
      <w:r w:rsidRPr="0064272F">
        <w:rPr>
          <w:rFonts w:asciiTheme="minorHAnsi" w:hAnsiTheme="minorHAnsi"/>
          <w:b/>
          <w:sz w:val="24"/>
          <w:szCs w:val="24"/>
        </w:rPr>
        <w:t xml:space="preserve">Spare parts for Bingham-Willamette Pump Model CP 4x6x9 11 Stage </w:t>
      </w:r>
    </w:p>
    <w:p w:rsidR="00EA66CF" w:rsidRPr="00CA1BAD" w:rsidRDefault="00EA66CF" w:rsidP="00EA66CF">
      <w:pPr>
        <w:widowControl w:val="0"/>
        <w:autoSpaceDE w:val="0"/>
        <w:autoSpaceDN w:val="0"/>
        <w:adjustRightInd w:val="0"/>
        <w:rPr>
          <w:rFonts w:asciiTheme="minorHAnsi" w:hAnsiTheme="minorHAnsi"/>
          <w:b/>
          <w:sz w:val="24"/>
          <w:szCs w:val="24"/>
        </w:rPr>
      </w:pPr>
    </w:p>
    <w:p w:rsidR="00EA66CF" w:rsidRPr="00CA1BAD" w:rsidRDefault="00EA66CF" w:rsidP="00EA66CF">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p>
    <w:p w:rsidR="00EA66CF" w:rsidRPr="00CA1BAD" w:rsidRDefault="00EA66CF" w:rsidP="00EA66CF">
      <w:pPr>
        <w:widowControl w:val="0"/>
        <w:autoSpaceDE w:val="0"/>
        <w:autoSpaceDN w:val="0"/>
        <w:adjustRightInd w:val="0"/>
        <w:rPr>
          <w:rFonts w:asciiTheme="minorHAnsi" w:hAnsiTheme="minorHAnsi"/>
          <w:b/>
          <w:sz w:val="24"/>
          <w:szCs w:val="24"/>
        </w:rPr>
      </w:pPr>
    </w:p>
    <w:p w:rsidR="00EA66CF" w:rsidRPr="00CA1BAD" w:rsidRDefault="00EA66CF" w:rsidP="00EA66CF">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p>
    <w:p w:rsidR="00EA66CF" w:rsidRPr="00CA1BAD" w:rsidRDefault="00EA66CF" w:rsidP="00EA66CF">
      <w:pPr>
        <w:widowControl w:val="0"/>
        <w:autoSpaceDE w:val="0"/>
        <w:autoSpaceDN w:val="0"/>
        <w:adjustRightInd w:val="0"/>
        <w:rPr>
          <w:rFonts w:asciiTheme="minorHAnsi" w:hAnsiTheme="minorHAnsi"/>
          <w:b/>
          <w:sz w:val="24"/>
          <w:szCs w:val="24"/>
        </w:rPr>
      </w:pPr>
    </w:p>
    <w:p w:rsidR="00EA66CF" w:rsidRPr="00CA1BAD" w:rsidRDefault="00EA66CF" w:rsidP="00EA66CF">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
    <w:p w:rsidR="00EA66CF" w:rsidRPr="00BC2051" w:rsidRDefault="00EA66CF" w:rsidP="00EA66CF">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Pr="00B150C9">
        <w:rPr>
          <w:rFonts w:asciiTheme="minorHAnsi" w:hAnsiTheme="minorHAnsi"/>
          <w:b/>
          <w:w w:val="102"/>
          <w:sz w:val="24"/>
          <w:szCs w:val="24"/>
        </w:rPr>
        <w:t>email:……………………………</w:t>
      </w:r>
    </w:p>
    <w:p w:rsidR="00EA66CF" w:rsidRPr="00BC2051" w:rsidRDefault="00EA66CF" w:rsidP="00EA66CF">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 xml:space="preserve">Date  </w:t>
      </w:r>
      <w:r>
        <w:rPr>
          <w:rFonts w:asciiTheme="minorHAnsi" w:hAnsiTheme="minorHAnsi"/>
          <w:w w:val="102"/>
          <w:sz w:val="24"/>
          <w:szCs w:val="24"/>
        </w:rPr>
        <w:t>………………………………………………..</w:t>
      </w:r>
    </w:p>
    <w:p w:rsidR="00EA66CF" w:rsidRPr="00CA1BAD" w:rsidRDefault="00EA66CF" w:rsidP="00EA66CF">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rsidR="00EA66CF" w:rsidRPr="00FB2F5B" w:rsidRDefault="00EA66CF" w:rsidP="00EA66CF">
      <w:pPr>
        <w:pStyle w:val="Odstavekseznama"/>
        <w:widowControl w:val="0"/>
        <w:numPr>
          <w:ilvl w:val="0"/>
          <w:numId w:val="4"/>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w:t>
      </w:r>
      <w:r>
        <w:rPr>
          <w:rFonts w:asciiTheme="minorHAnsi" w:hAnsiTheme="minorHAnsi"/>
        </w:rPr>
        <w:t>,</w:t>
      </w:r>
      <w:r w:rsidRPr="00CA1BAD">
        <w:rPr>
          <w:rFonts w:asciiTheme="minorHAnsi" w:hAnsiTheme="minorHAnsi"/>
        </w:rPr>
        <w:t xml:space="preserve"> </w:t>
      </w:r>
      <w:r>
        <w:rPr>
          <w:rFonts w:asciiTheme="minorHAnsi" w:hAnsiTheme="minorHAnsi"/>
        </w:rPr>
        <w:t>we confirm</w:t>
      </w:r>
      <w:r w:rsidRPr="00CA1BAD">
        <w:rPr>
          <w:rFonts w:asciiTheme="minorHAnsi" w:hAnsiTheme="minorHAnsi"/>
        </w:rPr>
        <w:t xml:space="preserve"> that we have reviewed the Bidding Documentation (Technical Specification, Instructions to Bidders) and </w:t>
      </w:r>
      <w:r>
        <w:rPr>
          <w:rFonts w:asciiTheme="minorHAnsi" w:hAnsiTheme="minorHAnsi"/>
        </w:rPr>
        <w:t>agree to</w:t>
      </w:r>
      <w:r w:rsidRPr="00CA1BAD">
        <w:rPr>
          <w:rFonts w:asciiTheme="minorHAnsi" w:hAnsiTheme="minorHAnsi"/>
        </w:rPr>
        <w:t xml:space="preserve"> all the</w:t>
      </w:r>
      <w:r>
        <w:rPr>
          <w:rFonts w:asciiTheme="minorHAnsi" w:hAnsiTheme="minorHAnsi"/>
        </w:rPr>
        <w:t xml:space="preserve"> terms and</w:t>
      </w:r>
      <w:r w:rsidRPr="00CA1BAD">
        <w:rPr>
          <w:rFonts w:asciiTheme="minorHAnsi" w:hAnsiTheme="minorHAnsi"/>
        </w:rPr>
        <w:t xml:space="preserve"> conditions from the above documents</w:t>
      </w:r>
      <w:r>
        <w:rPr>
          <w:rFonts w:asciiTheme="minorHAnsi" w:hAnsiTheme="minorHAnsi"/>
        </w:rPr>
        <w:t>. We commit to</w:t>
      </w:r>
      <w:r w:rsidRPr="00CA1BAD">
        <w:rPr>
          <w:rFonts w:asciiTheme="minorHAnsi" w:hAnsiTheme="minorHAnsi"/>
        </w:rPr>
        <w:t xml:space="preserve"> execut</w:t>
      </w:r>
      <w:r>
        <w:rPr>
          <w:rFonts w:asciiTheme="minorHAnsi" w:hAnsiTheme="minorHAnsi"/>
        </w:rPr>
        <w:t>ing</w:t>
      </w:r>
      <w:r w:rsidRPr="00CA1BAD">
        <w:rPr>
          <w:rFonts w:asciiTheme="minorHAnsi" w:hAnsiTheme="minorHAnsi"/>
        </w:rPr>
        <w:t xml:space="preserve"> the works</w:t>
      </w:r>
      <w:r>
        <w:rPr>
          <w:rFonts w:asciiTheme="minorHAnsi" w:hAnsiTheme="minorHAnsi"/>
        </w:rPr>
        <w:t>/delivery</w:t>
      </w:r>
      <w:r w:rsidRPr="00CA1BAD">
        <w:rPr>
          <w:rFonts w:asciiTheme="minorHAnsi" w:hAnsiTheme="minorHAnsi"/>
        </w:rPr>
        <w:t xml:space="preserve"> </w:t>
      </w:r>
      <w:r>
        <w:rPr>
          <w:rFonts w:asciiTheme="minorHAnsi" w:hAnsiTheme="minorHAnsi"/>
        </w:rPr>
        <w:t xml:space="preserve">as outlined </w:t>
      </w:r>
      <w:r w:rsidRPr="00CA1BAD">
        <w:rPr>
          <w:rFonts w:asciiTheme="minorHAnsi" w:hAnsiTheme="minorHAnsi"/>
        </w:rPr>
        <w:t xml:space="preserve">under the Contract </w:t>
      </w:r>
      <w:r>
        <w:rPr>
          <w:rFonts w:asciiTheme="minorHAnsi" w:hAnsiTheme="minorHAnsi"/>
        </w:rPr>
        <w:t>for the:</w:t>
      </w:r>
    </w:p>
    <w:p w:rsidR="00EA66CF" w:rsidRDefault="00EA66CF" w:rsidP="00EA66CF">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rsidR="00EA66CF" w:rsidRPr="00CA1BAD" w:rsidRDefault="00EA66CF" w:rsidP="00EA66CF">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rsidR="00EA66CF" w:rsidRDefault="00EA66CF" w:rsidP="00EA66CF">
      <w:pPr>
        <w:rPr>
          <w:rFonts w:asciiTheme="minorHAnsi" w:hAnsiTheme="minorHAnsi"/>
        </w:rPr>
      </w:pPr>
    </w:p>
    <w:p w:rsidR="00EA66CF" w:rsidRPr="00CA1BAD" w:rsidRDefault="00EA66CF" w:rsidP="00EA66CF">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rsidR="00EA66CF" w:rsidRPr="00CA1BAD" w:rsidRDefault="00EA66CF" w:rsidP="00EA66CF">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rsidR="00EA66CF" w:rsidRPr="00CA1BAD" w:rsidRDefault="00EA66CF" w:rsidP="00EA66CF">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rsidR="00EA66CF" w:rsidRPr="00CA1BAD" w:rsidRDefault="00EA66CF" w:rsidP="00EA66CF">
      <w:pPr>
        <w:rPr>
          <w:rFonts w:asciiTheme="minorHAnsi" w:hAnsiTheme="minorHAnsi"/>
          <w:w w:val="106"/>
        </w:rPr>
      </w:pPr>
    </w:p>
    <w:p w:rsidR="00EA66CF" w:rsidRPr="00CA1BAD" w:rsidRDefault="00EA66CF" w:rsidP="00EA66CF">
      <w:pPr>
        <w:pStyle w:val="Odstavekseznama"/>
        <w:widowControl w:val="0"/>
        <w:numPr>
          <w:ilvl w:val="0"/>
          <w:numId w:val="4"/>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 :</w:t>
      </w:r>
    </w:p>
    <w:p w:rsidR="00EA66CF" w:rsidRDefault="00EA66CF" w:rsidP="00EA66CF">
      <w:pPr>
        <w:rPr>
          <w:rFonts w:asciiTheme="minorHAnsi" w:hAnsiTheme="minorHAnsi"/>
          <w:sz w:val="24"/>
          <w:szCs w:val="24"/>
        </w:rPr>
      </w:pPr>
    </w:p>
    <w:tbl>
      <w:tblPr>
        <w:tblW w:w="6181" w:type="pct"/>
        <w:tblInd w:w="-998" w:type="dxa"/>
        <w:tblCellMar>
          <w:left w:w="70" w:type="dxa"/>
          <w:right w:w="70" w:type="dxa"/>
        </w:tblCellMar>
        <w:tblLook w:val="04A0" w:firstRow="1" w:lastRow="0" w:firstColumn="1" w:lastColumn="0" w:noHBand="0" w:noVBand="1"/>
      </w:tblPr>
      <w:tblGrid>
        <w:gridCol w:w="564"/>
        <w:gridCol w:w="2079"/>
        <w:gridCol w:w="1168"/>
        <w:gridCol w:w="1168"/>
        <w:gridCol w:w="1479"/>
        <w:gridCol w:w="2093"/>
        <w:gridCol w:w="2325"/>
      </w:tblGrid>
      <w:tr w:rsidR="00EA66CF" w:rsidRPr="00F7083E" w:rsidTr="00405270">
        <w:trPr>
          <w:trHeight w:val="454"/>
        </w:trPr>
        <w:tc>
          <w:tcPr>
            <w:tcW w:w="25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Line</w:t>
            </w:r>
          </w:p>
        </w:tc>
        <w:tc>
          <w:tcPr>
            <w:tcW w:w="956" w:type="pct"/>
            <w:tcBorders>
              <w:top w:val="single" w:sz="4" w:space="0" w:color="auto"/>
              <w:left w:val="nil"/>
              <w:right w:val="single" w:sz="4" w:space="0" w:color="auto"/>
            </w:tcBorders>
            <w:shd w:val="clear" w:color="000000" w:fill="FFFFFF"/>
            <w:vAlign w:val="center"/>
            <w:hideMark/>
          </w:tcPr>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 xml:space="preserve">NEK </w:t>
            </w:r>
          </w:p>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Item Number</w:t>
            </w:r>
          </w:p>
        </w:tc>
        <w:tc>
          <w:tcPr>
            <w:tcW w:w="53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UOM</w:t>
            </w:r>
          </w:p>
        </w:tc>
        <w:tc>
          <w:tcPr>
            <w:tcW w:w="53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Quantity</w:t>
            </w:r>
          </w:p>
        </w:tc>
        <w:tc>
          <w:tcPr>
            <w:tcW w:w="67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Safety Classification</w:t>
            </w:r>
          </w:p>
        </w:tc>
        <w:tc>
          <w:tcPr>
            <w:tcW w:w="962" w:type="pct"/>
            <w:tcBorders>
              <w:top w:val="single" w:sz="8" w:space="0" w:color="auto"/>
              <w:left w:val="nil"/>
              <w:bottom w:val="single" w:sz="4" w:space="0" w:color="auto"/>
              <w:right w:val="single" w:sz="8" w:space="0" w:color="auto"/>
            </w:tcBorders>
            <w:shd w:val="clear" w:color="000000" w:fill="FFFFFF"/>
            <w:vAlign w:val="center"/>
            <w:hideMark/>
          </w:tcPr>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UNIT PRICE</w:t>
            </w:r>
          </w:p>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(EUR or USD)</w:t>
            </w:r>
          </w:p>
        </w:tc>
        <w:tc>
          <w:tcPr>
            <w:tcW w:w="1069" w:type="pct"/>
            <w:tcBorders>
              <w:top w:val="single" w:sz="8" w:space="0" w:color="auto"/>
              <w:left w:val="nil"/>
              <w:bottom w:val="single" w:sz="4" w:space="0" w:color="auto"/>
              <w:right w:val="single" w:sz="8" w:space="0" w:color="auto"/>
            </w:tcBorders>
            <w:shd w:val="clear" w:color="000000" w:fill="FFFFFF"/>
            <w:vAlign w:val="center"/>
            <w:hideMark/>
          </w:tcPr>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PRICE</w:t>
            </w:r>
          </w:p>
          <w:p w:rsidR="00EA66CF" w:rsidRPr="00F7083E" w:rsidRDefault="00EA66CF" w:rsidP="00405270">
            <w:pPr>
              <w:jc w:val="center"/>
              <w:rPr>
                <w:rFonts w:eastAsia="Times New Roman" w:cs="Arial"/>
                <w:b/>
                <w:bCs/>
                <w:color w:val="000000"/>
                <w:sz w:val="18"/>
                <w:szCs w:val="18"/>
                <w:lang w:val="sl-SI"/>
              </w:rPr>
            </w:pPr>
            <w:r w:rsidRPr="00F7083E">
              <w:rPr>
                <w:rFonts w:eastAsia="Times New Roman" w:cs="Arial"/>
                <w:b/>
                <w:bCs/>
                <w:color w:val="000000"/>
                <w:sz w:val="18"/>
                <w:szCs w:val="18"/>
                <w:lang w:val="sl-SI"/>
              </w:rPr>
              <w:t>(EUR or USD)</w:t>
            </w: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434735</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12</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RING, TYPE:THRUST, MATERIAL:ASTM A276 Type 304,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2</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434736</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noWrap/>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9</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KEY, TYPE:IMPELLER STAGES #1 TO 4 &amp; 6 TO 10, MATERIAL:ASTM A276 Type 304,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3</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434737</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KEY, TYPE:IMPELLER STAGE #5, MATERIAL:ASTM A276 Type 304,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4</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434738</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KEY, TYPE:IMPELLER STAGE #11, MATERIAL:ASTM A276 Type 304,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lastRenderedPageBreak/>
              <w:t>5</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434739</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KEY, TYPE:SHAFT SLEEVE THROTTLE BUSHING, MATERIAL:ASTM A276 Type 304,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6</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434740</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SLEEVE, TYPE:SHAFT - THROTTLE BUSHING, MATERIAL:ASTM A276 Type 304 W/STELLITE #1 OVERLAY,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7</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434741</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SLEEVE, TYPE:SHAFT - CENTER STAGE PIECE, MATERIAL:ASTM A276 Type 304 W/STELLITE #1 OVERLAY,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8</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434742</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9</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RING, TYPE:WEARING - IMP HUBS, MATERIAL:ASME SA351 Gr. CF8 W/STELLITE #1 OVERLAY,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9</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434743</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10</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RING, TYPE:WEARING - IMP EYE STG #2-11, MATERIAL:ASME SA351 Gr. CF8 W/STELLITE #1 OVERLAY,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10</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434744</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RING, TYPE:WEARING - IMP EYE STG #1, MATERIAL:ASME SA351 Gr. CF8 W/STELLITE #1 OVERLAY,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11</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434745</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NSR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RING, TYPE:RETAINING, MATERIAL:ASTM A693 Type 632 (PH 15-7 Mo), SC:NSR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12</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434746</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NSR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O-RING, TYPE:THROTTLE BUSHING, MATERIAL:EPT, SC:NSR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13</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434749</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BUSHING, TYPE:THROTTLE, MATERIAL:ASTM A351 Gr. CF8 W/STELLITE #6 OVERLAY,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14</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434750</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STAGE PIECE - CENTER, MATERIAL:ASTM A351 Gr. CF8 W/STELLITE #6 OVERLAY,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15</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434751</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9</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STAGE PIECES - SERIES, MATERIAL:ASTM A351 Gr. CF8 W/STELLITE #6 OVERLAY,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16</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434747</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10</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RING, WEARING, TYPE:CASE STG. 2-11, MATERIAL:ASTM A564 Type 630,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17</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434748</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RING, WEARING, TYPE:CASE STG. #1, MATERIAL:ASTM A564 Type 630, SC:SR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18</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226666</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2</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NSR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DEFLECTOR DISCS-INBOARD,BRONZE SAE 40,SC:NSR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19</w:t>
            </w:r>
          </w:p>
        </w:tc>
        <w:tc>
          <w:tcPr>
            <w:tcW w:w="956"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right"/>
              <w:rPr>
                <w:rFonts w:eastAsia="Times New Roman" w:cs="Arial"/>
                <w:color w:val="000000"/>
                <w:sz w:val="18"/>
                <w:szCs w:val="18"/>
                <w:lang w:val="sl-SI"/>
              </w:rPr>
            </w:pPr>
            <w:r w:rsidRPr="00F7083E">
              <w:rPr>
                <w:rFonts w:eastAsia="Times New Roman" w:cs="Arial"/>
                <w:color w:val="000000"/>
                <w:sz w:val="18"/>
                <w:szCs w:val="18"/>
                <w:lang w:val="sl-SI"/>
              </w:rPr>
              <w:t>226667</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NSR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r w:rsidR="00EA66CF" w:rsidRPr="00F7083E" w:rsidTr="00405270">
        <w:trPr>
          <w:trHeight w:val="454"/>
        </w:trPr>
        <w:tc>
          <w:tcPr>
            <w:tcW w:w="259" w:type="pct"/>
            <w:vMerge/>
            <w:tcBorders>
              <w:top w:val="nil"/>
              <w:left w:val="single" w:sz="4" w:space="0" w:color="auto"/>
              <w:bottom w:val="single" w:sz="4" w:space="0" w:color="auto"/>
              <w:right w:val="single" w:sz="4" w:space="0" w:color="auto"/>
            </w:tcBorders>
            <w:vAlign w:val="center"/>
            <w:hideMark/>
          </w:tcPr>
          <w:p w:rsidR="00EA66CF" w:rsidRPr="00F7083E" w:rsidRDefault="00EA66CF" w:rsidP="00405270">
            <w:pPr>
              <w:rPr>
                <w:rFonts w:eastAsia="Times New Roman"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rPr>
                <w:rFonts w:eastAsia="Times New Roman" w:cs="Arial"/>
                <w:color w:val="000000"/>
                <w:sz w:val="18"/>
                <w:szCs w:val="18"/>
                <w:lang w:val="sl-SI"/>
              </w:rPr>
            </w:pPr>
            <w:r w:rsidRPr="00F7083E">
              <w:rPr>
                <w:rFonts w:eastAsia="Times New Roman" w:cs="Arial"/>
                <w:color w:val="000000"/>
                <w:sz w:val="18"/>
                <w:szCs w:val="18"/>
                <w:lang w:val="sl-SI"/>
              </w:rPr>
              <w:t>DEFLECTOR DISC-OUTBOARD,BRONZE SAE 40,SC:NSR</w:t>
            </w:r>
          </w:p>
        </w:tc>
        <w:tc>
          <w:tcPr>
            <w:tcW w:w="962" w:type="pct"/>
            <w:tcBorders>
              <w:top w:val="nil"/>
              <w:left w:val="nil"/>
              <w:bottom w:val="nil"/>
              <w:right w:val="nil"/>
            </w:tcBorders>
            <w:noWrap/>
            <w:vAlign w:val="bottom"/>
            <w:hideMark/>
          </w:tcPr>
          <w:p w:rsidR="00EA66CF" w:rsidRPr="00F7083E" w:rsidRDefault="00EA66CF" w:rsidP="00405270">
            <w:pPr>
              <w:rPr>
                <w:rFonts w:eastAsia="Times New Roman" w:cs="Arial"/>
                <w:color w:val="000000"/>
                <w:sz w:val="18"/>
                <w:szCs w:val="18"/>
                <w:lang w:val="sl-SI"/>
              </w:rPr>
            </w:pPr>
          </w:p>
        </w:tc>
        <w:tc>
          <w:tcPr>
            <w:tcW w:w="1069" w:type="pct"/>
            <w:tcBorders>
              <w:top w:val="nil"/>
              <w:left w:val="nil"/>
              <w:bottom w:val="nil"/>
              <w:right w:val="nil"/>
            </w:tcBorders>
            <w:noWrap/>
            <w:vAlign w:val="bottom"/>
            <w:hideMark/>
          </w:tcPr>
          <w:p w:rsidR="00EA66CF" w:rsidRPr="00F7083E" w:rsidRDefault="00EA66CF" w:rsidP="00405270">
            <w:pPr>
              <w:rPr>
                <w:rFonts w:ascii="Times New Roman" w:eastAsia="Times New Roman" w:hAnsi="Times New Roman"/>
                <w:sz w:val="18"/>
                <w:szCs w:val="18"/>
                <w:lang w:val="sl-SI"/>
              </w:rPr>
            </w:pPr>
          </w:p>
        </w:tc>
      </w:tr>
      <w:tr w:rsidR="00EA66CF" w:rsidRPr="00F7083E" w:rsidTr="00405270">
        <w:trPr>
          <w:trHeight w:val="454"/>
        </w:trPr>
        <w:tc>
          <w:tcPr>
            <w:tcW w:w="3931" w:type="pct"/>
            <w:gridSpan w:val="6"/>
            <w:tcBorders>
              <w:top w:val="nil"/>
              <w:left w:val="nil"/>
              <w:bottom w:val="nil"/>
              <w:right w:val="single" w:sz="4" w:space="0" w:color="auto"/>
            </w:tcBorders>
            <w:noWrap/>
            <w:vAlign w:val="center"/>
            <w:hideMark/>
          </w:tcPr>
          <w:p w:rsidR="00EA66CF" w:rsidRPr="00F7083E" w:rsidRDefault="00EA66CF" w:rsidP="00405270">
            <w:pPr>
              <w:jc w:val="right"/>
              <w:rPr>
                <w:rFonts w:eastAsia="Times New Roman" w:cs="Arial"/>
                <w:color w:val="000000"/>
                <w:sz w:val="18"/>
                <w:szCs w:val="18"/>
                <w:lang w:val="sl-SI"/>
              </w:rPr>
            </w:pPr>
          </w:p>
          <w:p w:rsidR="00EA66CF" w:rsidRPr="00F7083E" w:rsidRDefault="00EA66CF" w:rsidP="00405270">
            <w:pPr>
              <w:jc w:val="right"/>
              <w:rPr>
                <w:rFonts w:eastAsia="Times New Roman" w:cs="Arial"/>
                <w:b/>
                <w:bCs/>
                <w:color w:val="000000"/>
                <w:sz w:val="18"/>
                <w:szCs w:val="18"/>
                <w:lang w:val="sl-SI"/>
              </w:rPr>
            </w:pPr>
            <w:r w:rsidRPr="00F7083E">
              <w:rPr>
                <w:rFonts w:eastAsia="Times New Roman" w:cs="Arial"/>
                <w:b/>
                <w:bCs/>
                <w:color w:val="000000"/>
                <w:sz w:val="18"/>
                <w:szCs w:val="18"/>
                <w:lang w:val="sl-SI"/>
              </w:rPr>
              <w:t>TOTAL:</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EA66CF" w:rsidRPr="00F7083E" w:rsidRDefault="00EA66CF" w:rsidP="00405270">
            <w:pPr>
              <w:jc w:val="center"/>
              <w:rPr>
                <w:rFonts w:eastAsia="Times New Roman" w:cs="Arial"/>
                <w:color w:val="000000"/>
                <w:sz w:val="18"/>
                <w:szCs w:val="18"/>
                <w:lang w:val="sl-SI"/>
              </w:rPr>
            </w:pPr>
            <w:r w:rsidRPr="00F7083E">
              <w:rPr>
                <w:rFonts w:eastAsia="Times New Roman" w:cs="Arial"/>
                <w:color w:val="000000"/>
                <w:sz w:val="18"/>
                <w:szCs w:val="18"/>
                <w:lang w:val="sl-SI"/>
              </w:rPr>
              <w:t> </w:t>
            </w:r>
          </w:p>
        </w:tc>
      </w:tr>
    </w:tbl>
    <w:p w:rsidR="00EA66CF" w:rsidRDefault="00EA66CF" w:rsidP="00EA66CF">
      <w:pPr>
        <w:rPr>
          <w:rFonts w:asciiTheme="minorHAnsi" w:hAnsiTheme="minorHAnsi"/>
          <w:sz w:val="24"/>
          <w:szCs w:val="24"/>
        </w:rPr>
      </w:pPr>
    </w:p>
    <w:p w:rsidR="00EA66CF" w:rsidRDefault="00EA66CF" w:rsidP="00EA66CF">
      <w:pPr>
        <w:ind w:left="720"/>
        <w:jc w:val="both"/>
        <w:rPr>
          <w:rFonts w:asciiTheme="minorHAnsi" w:hAnsiTheme="minorHAnsi"/>
          <w:spacing w:val="41"/>
          <w:sz w:val="24"/>
          <w:szCs w:val="24"/>
        </w:rPr>
      </w:pPr>
      <w:r w:rsidRPr="00CA1BAD">
        <w:rPr>
          <w:rFonts w:asciiTheme="minorHAnsi" w:hAnsiTheme="minorHAnsi"/>
          <w:sz w:val="24"/>
          <w:szCs w:val="24"/>
        </w:rPr>
        <w:lastRenderedPageBreak/>
        <w:t>Total fixed and firm Price for the subject of the public procurement should be indicated in the Bid, provided that the above PRICE BREAKDOWN TABLE should be filled in too, in order to enable Purchaser to make quality Bid evaluation.</w:t>
      </w:r>
      <w:r w:rsidRPr="00CA1BAD">
        <w:rPr>
          <w:rFonts w:asciiTheme="minorHAnsi" w:hAnsiTheme="minorHAnsi"/>
          <w:spacing w:val="41"/>
          <w:sz w:val="24"/>
          <w:szCs w:val="24"/>
        </w:rPr>
        <w:t xml:space="preserve"> </w:t>
      </w:r>
    </w:p>
    <w:p w:rsidR="00EA66CF" w:rsidRDefault="00EA66CF" w:rsidP="00EA66CF">
      <w:pPr>
        <w:ind w:left="720"/>
        <w:jc w:val="both"/>
        <w:rPr>
          <w:rFonts w:asciiTheme="minorHAnsi" w:hAnsiTheme="minorHAnsi"/>
          <w:spacing w:val="41"/>
          <w:sz w:val="24"/>
          <w:szCs w:val="24"/>
        </w:rPr>
      </w:pPr>
    </w:p>
    <w:p w:rsidR="00EA66CF" w:rsidRDefault="00EA66CF" w:rsidP="00EA66CF">
      <w:pPr>
        <w:pStyle w:val="Odstavekseznama"/>
        <w:widowControl w:val="0"/>
        <w:numPr>
          <w:ilvl w:val="0"/>
          <w:numId w:val="4"/>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rsidR="00EA66CF" w:rsidRPr="00CA1BAD" w:rsidRDefault="00EA66CF" w:rsidP="00EA66CF">
      <w:pPr>
        <w:ind w:left="720"/>
        <w:jc w:val="both"/>
        <w:rPr>
          <w:rFonts w:asciiTheme="minorHAnsi" w:hAnsiTheme="minorHAnsi"/>
        </w:rPr>
      </w:pPr>
    </w:p>
    <w:p w:rsidR="00EA66CF" w:rsidRPr="00CA1BAD" w:rsidRDefault="00EA66CF" w:rsidP="00EA66CF">
      <w:pPr>
        <w:pStyle w:val="Odstavekseznama"/>
        <w:widowControl w:val="0"/>
        <w:numPr>
          <w:ilvl w:val="0"/>
          <w:numId w:val="4"/>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rsidR="00EA66CF" w:rsidRPr="00CA1BAD" w:rsidRDefault="00EA66CF" w:rsidP="00EA66CF">
      <w:pPr>
        <w:jc w:val="both"/>
        <w:rPr>
          <w:rFonts w:asciiTheme="minorHAnsi" w:hAnsiTheme="minorHAnsi"/>
          <w:sz w:val="24"/>
          <w:szCs w:val="24"/>
        </w:rPr>
      </w:pPr>
    </w:p>
    <w:p w:rsidR="00EA66CF" w:rsidRPr="00CA1BAD" w:rsidRDefault="00EA66CF" w:rsidP="00EA66CF">
      <w:pPr>
        <w:rPr>
          <w:rFonts w:asciiTheme="minorHAnsi" w:hAnsiTheme="minorHAnsi"/>
          <w:sz w:val="24"/>
          <w:szCs w:val="24"/>
        </w:rPr>
      </w:pPr>
    </w:p>
    <w:p w:rsidR="00EA66CF" w:rsidRPr="00CA1BAD" w:rsidRDefault="00EA66CF" w:rsidP="00EA66CF">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rsidR="00EA66CF" w:rsidRPr="00CA1BAD" w:rsidRDefault="00EA66CF" w:rsidP="00EA66CF">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rsidR="00EA66CF" w:rsidRPr="00CA1BAD" w:rsidRDefault="00EA66CF" w:rsidP="00EA66CF">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rsidR="00EA66CF" w:rsidRPr="00CA1BAD" w:rsidRDefault="00EA66CF" w:rsidP="00EA66CF">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rsidR="00EA66CF" w:rsidRPr="00CA1BAD" w:rsidRDefault="00EA66CF" w:rsidP="00EA66CF">
      <w:pPr>
        <w:rPr>
          <w:rFonts w:asciiTheme="minorHAnsi" w:hAnsiTheme="minorHAnsi"/>
        </w:rPr>
      </w:pPr>
    </w:p>
    <w:p w:rsidR="00EA66CF" w:rsidRPr="00CA1BAD" w:rsidRDefault="00EA66CF" w:rsidP="00EA66CF">
      <w:pPr>
        <w:rPr>
          <w:rFonts w:asciiTheme="minorHAnsi" w:eastAsiaTheme="majorEastAsia" w:hAnsiTheme="minorHAnsi"/>
          <w:b/>
          <w:bCs/>
          <w:sz w:val="24"/>
          <w:szCs w:val="24"/>
        </w:rPr>
      </w:pPr>
      <w:r w:rsidRPr="00CA1BAD">
        <w:rPr>
          <w:rFonts w:asciiTheme="minorHAnsi" w:hAnsiTheme="minorHAnsi"/>
          <w:sz w:val="24"/>
          <w:szCs w:val="24"/>
        </w:rPr>
        <w:br w:type="page"/>
      </w:r>
    </w:p>
    <w:p w:rsidR="00EA66CF" w:rsidRPr="008B11A7" w:rsidRDefault="00EA66CF" w:rsidP="00EA66CF">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rsidR="00EA66CF" w:rsidRPr="00CA1BAD" w:rsidRDefault="00EA66CF" w:rsidP="00EA66C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Pr="003E3BDD">
        <w:rPr>
          <w:rFonts w:asciiTheme="minorHAnsi" w:hAnsiTheme="minorHAnsi"/>
          <w:b/>
          <w:sz w:val="24"/>
          <w:szCs w:val="24"/>
        </w:rPr>
        <w:t>BIDDER</w:t>
      </w:r>
      <w:r>
        <w:rPr>
          <w:rFonts w:asciiTheme="minorHAnsi" w:hAnsiTheme="minorHAnsi"/>
          <w:b/>
          <w:sz w:val="24"/>
          <w:szCs w:val="24"/>
        </w:rPr>
        <w:t>’S</w:t>
      </w:r>
      <w:r w:rsidRPr="003E3BDD">
        <w:rPr>
          <w:rFonts w:asciiTheme="minorHAnsi" w:hAnsiTheme="minorHAnsi"/>
          <w:b/>
          <w:sz w:val="24"/>
          <w:szCs w:val="24"/>
        </w:rPr>
        <w:t xml:space="preserve"> DECLARATION OF ELIGIBILITY</w:t>
      </w:r>
    </w:p>
    <w:p w:rsidR="00EA66CF" w:rsidRPr="00CA1BAD" w:rsidRDefault="00EA66CF" w:rsidP="00EA66CF">
      <w:pPr>
        <w:tabs>
          <w:tab w:val="right" w:leader="dot" w:pos="6804"/>
        </w:tabs>
        <w:jc w:val="both"/>
        <w:rPr>
          <w:rFonts w:asciiTheme="minorHAnsi" w:hAnsiTheme="minorHAnsi"/>
          <w:sz w:val="24"/>
          <w:szCs w:val="24"/>
        </w:rPr>
      </w:pPr>
    </w:p>
    <w:p w:rsidR="00EA66CF" w:rsidRPr="00CA1BAD" w:rsidRDefault="00EA66CF" w:rsidP="00EA66CF">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rsidR="00EA66CF" w:rsidRPr="00CA1BAD" w:rsidRDefault="00EA66CF" w:rsidP="00EA66CF">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EA66CF" w:rsidRPr="00CA1BAD" w:rsidRDefault="00EA66CF" w:rsidP="00EA66CF">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EA66CF" w:rsidRPr="00CA1BAD" w:rsidRDefault="00EA66CF" w:rsidP="00EA66CF">
      <w:pPr>
        <w:tabs>
          <w:tab w:val="right" w:leader="dot" w:pos="6804"/>
        </w:tabs>
        <w:jc w:val="center"/>
        <w:rPr>
          <w:rFonts w:asciiTheme="minorHAnsi" w:hAnsiTheme="minorHAnsi"/>
          <w:sz w:val="24"/>
          <w:szCs w:val="24"/>
        </w:rPr>
      </w:pPr>
    </w:p>
    <w:p w:rsidR="00EA66CF" w:rsidRPr="00CA1BAD" w:rsidRDefault="00EA66CF" w:rsidP="00EA66CF">
      <w:pPr>
        <w:tabs>
          <w:tab w:val="right" w:leader="dot" w:pos="6804"/>
        </w:tabs>
        <w:jc w:val="center"/>
        <w:rPr>
          <w:rFonts w:asciiTheme="minorHAnsi" w:hAnsiTheme="minorHAnsi"/>
          <w:sz w:val="24"/>
          <w:szCs w:val="24"/>
        </w:rPr>
      </w:pPr>
    </w:p>
    <w:p w:rsidR="00EA66CF" w:rsidRPr="00CA1BAD" w:rsidRDefault="00EA66CF" w:rsidP="00EA66CF">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rsidR="00EA66CF" w:rsidRPr="00CA1BAD" w:rsidRDefault="00EA66CF" w:rsidP="00EA66CF">
      <w:pPr>
        <w:rPr>
          <w:rFonts w:asciiTheme="minorHAnsi" w:hAnsiTheme="minorHAnsi"/>
          <w:sz w:val="24"/>
          <w:szCs w:val="24"/>
        </w:rPr>
      </w:pPr>
      <w:r w:rsidRPr="00CA1BAD">
        <w:rPr>
          <w:rFonts w:asciiTheme="minorHAnsi" w:hAnsiTheme="minorHAnsi"/>
          <w:sz w:val="24"/>
          <w:szCs w:val="24"/>
        </w:rPr>
        <w:t>Under criminal and material responsibility,</w:t>
      </w:r>
    </w:p>
    <w:p w:rsidR="00EA66CF" w:rsidRPr="00CA1BAD" w:rsidRDefault="00EA66CF" w:rsidP="00EA66CF">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rsidR="00EA66CF" w:rsidRPr="00F53075" w:rsidRDefault="00EA66CF" w:rsidP="00EA66CF">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We comply with ZVISJV for the scope of contractual work ( if applicable and requested in Technical specification).</w:t>
      </w:r>
    </w:p>
    <w:p w:rsidR="00EA66CF" w:rsidRPr="00F53075" w:rsidRDefault="00EA66CF" w:rsidP="00EA66CF">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rsidR="00EA66CF" w:rsidRPr="00CA1BAD" w:rsidRDefault="00EA66CF" w:rsidP="00EA66CF">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rsidR="00EA66CF" w:rsidRPr="00FC7E9E" w:rsidRDefault="00EA66CF" w:rsidP="00EA66CF">
      <w:pPr>
        <w:pStyle w:val="Odstavekseznama"/>
        <w:numPr>
          <w:ilvl w:val="0"/>
          <w:numId w:val="2"/>
        </w:numPr>
        <w:jc w:val="both"/>
        <w:rPr>
          <w:rFonts w:asciiTheme="minorHAnsi" w:hAnsiTheme="minorHAnsi"/>
          <w:sz w:val="24"/>
          <w:szCs w:val="24"/>
        </w:rPr>
      </w:pPr>
      <w:r w:rsidRPr="00FC7E9E">
        <w:rPr>
          <w:rFonts w:asciiTheme="minorHAnsi" w:hAnsiTheme="minorHAnsi"/>
          <w:sz w:val="24"/>
          <w:szCs w:val="24"/>
        </w:rPr>
        <w:t xml:space="preserve">We are not a Bidder with negative reference from paragraph 4 of the Article 75 point a of ZJN-3. </w:t>
      </w:r>
    </w:p>
    <w:p w:rsidR="00EA66CF" w:rsidRPr="00CA1BAD" w:rsidRDefault="00EA66CF" w:rsidP="00EA66CF">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rsidR="00EA66CF" w:rsidRPr="00CA1BAD" w:rsidRDefault="00EA66CF" w:rsidP="00EA66CF">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rsidR="00EA66CF" w:rsidRPr="00FC7E9E" w:rsidRDefault="00EA66CF" w:rsidP="00EA66CF">
      <w:pPr>
        <w:pStyle w:val="Odstavekseznama"/>
        <w:numPr>
          <w:ilvl w:val="0"/>
          <w:numId w:val="2"/>
        </w:numPr>
        <w:jc w:val="both"/>
        <w:rPr>
          <w:rFonts w:asciiTheme="minorHAnsi" w:hAnsiTheme="minorHAnsi"/>
          <w:sz w:val="24"/>
          <w:szCs w:val="24"/>
        </w:rPr>
      </w:pPr>
      <w:r w:rsidRPr="00FC7E9E">
        <w:rPr>
          <w:rFonts w:asciiTheme="minorHAnsi" w:hAnsiTheme="minorHAnsi"/>
          <w:sz w:val="24"/>
          <w:szCs w:val="24"/>
        </w:rPr>
        <w:t xml:space="preserve">We will follow and fulfill all quality assurance requirements requested in the TS …………………………………………………….. Our quality management system is described in document ...................................................................................... </w:t>
      </w:r>
    </w:p>
    <w:p w:rsidR="00EA66CF" w:rsidRPr="00CA1BAD" w:rsidRDefault="00EA66CF" w:rsidP="00EA66CF">
      <w:pPr>
        <w:pStyle w:val="Odstavekseznama"/>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rsidR="00EA66CF" w:rsidRPr="00CA1BAD" w:rsidRDefault="00EA66CF" w:rsidP="00EA66CF">
      <w:pPr>
        <w:pStyle w:val="Odstavekseznama"/>
        <w:jc w:val="both"/>
        <w:rPr>
          <w:rFonts w:asciiTheme="minorHAnsi" w:hAnsiTheme="minorHAnsi"/>
          <w:sz w:val="24"/>
          <w:szCs w:val="24"/>
          <w:highlight w:val="yellow"/>
        </w:rPr>
      </w:pPr>
    </w:p>
    <w:p w:rsidR="00EA66CF" w:rsidRPr="00CA1BAD" w:rsidRDefault="00EA66CF" w:rsidP="00EA66CF">
      <w:pPr>
        <w:tabs>
          <w:tab w:val="left" w:pos="2835"/>
        </w:tabs>
        <w:ind w:left="4395" w:hanging="4395"/>
        <w:jc w:val="both"/>
        <w:rPr>
          <w:rFonts w:asciiTheme="minorHAnsi" w:hAnsiTheme="minorHAnsi"/>
          <w:sz w:val="24"/>
          <w:szCs w:val="24"/>
        </w:rPr>
      </w:pPr>
    </w:p>
    <w:p w:rsidR="00EA66CF" w:rsidRPr="00CA1BAD" w:rsidRDefault="00EA66CF" w:rsidP="00EA66CF">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rsidR="00EA66CF" w:rsidRPr="00CA1BAD" w:rsidRDefault="00EA66CF" w:rsidP="00EA66CF">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rsidR="00EA66CF" w:rsidRPr="00CA1BAD" w:rsidRDefault="00EA66CF" w:rsidP="00EA66CF">
      <w:pPr>
        <w:jc w:val="both"/>
        <w:rPr>
          <w:rFonts w:asciiTheme="minorHAnsi" w:hAnsiTheme="minorHAnsi"/>
          <w:sz w:val="24"/>
          <w:szCs w:val="24"/>
        </w:rPr>
      </w:pPr>
    </w:p>
    <w:p w:rsidR="00EA66CF" w:rsidRPr="00CA1BAD" w:rsidRDefault="00EA66CF" w:rsidP="00EA66CF">
      <w:pPr>
        <w:jc w:val="both"/>
        <w:rPr>
          <w:rFonts w:asciiTheme="minorHAnsi" w:hAnsiTheme="minorHAnsi"/>
          <w:sz w:val="24"/>
          <w:szCs w:val="24"/>
        </w:rPr>
      </w:pPr>
    </w:p>
    <w:p w:rsidR="00EA66CF" w:rsidRPr="00CA1BAD" w:rsidRDefault="00EA66CF" w:rsidP="00EA66CF">
      <w:pPr>
        <w:jc w:val="both"/>
        <w:rPr>
          <w:rFonts w:asciiTheme="minorHAnsi" w:hAnsiTheme="minorHAnsi"/>
          <w:sz w:val="24"/>
          <w:szCs w:val="24"/>
        </w:rPr>
      </w:pPr>
    </w:p>
    <w:p w:rsidR="00EA66CF" w:rsidRPr="00CA1BAD" w:rsidRDefault="00EA66CF" w:rsidP="00EA66CF">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rsidR="00EA66CF" w:rsidRPr="00CA1BAD" w:rsidRDefault="00EA66CF" w:rsidP="00EA66CF">
      <w:pPr>
        <w:jc w:val="both"/>
        <w:rPr>
          <w:rFonts w:asciiTheme="minorHAnsi" w:hAnsiTheme="minorHAnsi"/>
          <w:sz w:val="24"/>
          <w:szCs w:val="24"/>
        </w:rPr>
      </w:pPr>
      <w:r w:rsidRPr="00CA1BAD">
        <w:rPr>
          <w:rFonts w:asciiTheme="minorHAnsi" w:hAnsiTheme="minorHAnsi"/>
          <w:sz w:val="24"/>
          <w:szCs w:val="24"/>
        </w:rPr>
        <w:br w:type="page"/>
      </w:r>
    </w:p>
    <w:p w:rsidR="00EA66CF" w:rsidRPr="008B11A7" w:rsidRDefault="00EA66CF" w:rsidP="00EA66CF">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rsidR="00EA66CF" w:rsidRPr="00CA1BAD" w:rsidRDefault="00EA66CF" w:rsidP="00EA66CF">
      <w:pPr>
        <w:widowControl w:val="0"/>
        <w:autoSpaceDE w:val="0"/>
        <w:autoSpaceDN w:val="0"/>
        <w:adjustRightInd w:val="0"/>
        <w:spacing w:line="200" w:lineRule="exact"/>
        <w:rPr>
          <w:rFonts w:asciiTheme="minorHAnsi" w:hAnsiTheme="minorHAnsi"/>
          <w:sz w:val="24"/>
          <w:szCs w:val="24"/>
        </w:rPr>
      </w:pPr>
    </w:p>
    <w:p w:rsidR="00EA66CF" w:rsidRPr="00CA1BAD" w:rsidRDefault="00EA66CF" w:rsidP="00EA66C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sz w:val="24"/>
          <w:szCs w:val="24"/>
        </w:rPr>
      </w:pPr>
      <w:r w:rsidRPr="003E3BDD">
        <w:rPr>
          <w:rFonts w:asciiTheme="minorHAnsi" w:hAnsiTheme="minorHAnsi"/>
          <w:b/>
          <w:bCs/>
          <w:sz w:val="24"/>
          <w:szCs w:val="24"/>
          <w:lang w:val="sl-SI"/>
        </w:rPr>
        <w:t xml:space="preserve">SUBCONTRACTOR’S DATA AND </w:t>
      </w:r>
    </w:p>
    <w:p w:rsidR="00EA66CF" w:rsidRPr="00CA1BAD" w:rsidRDefault="00EA66CF" w:rsidP="00EA66CF">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rsidR="00EA66CF" w:rsidRDefault="00EA66CF" w:rsidP="00EA66CF">
      <w:pPr>
        <w:rPr>
          <w:rFonts w:asciiTheme="minorHAnsi" w:hAnsiTheme="minorHAnsi"/>
          <w:sz w:val="24"/>
          <w:szCs w:val="24"/>
        </w:rPr>
      </w:pPr>
      <w:r w:rsidRPr="00CA1BAD">
        <w:rPr>
          <w:rFonts w:asciiTheme="minorHAnsi" w:hAnsiTheme="minorHAnsi"/>
          <w:sz w:val="24"/>
          <w:szCs w:val="24"/>
        </w:rPr>
        <w:t xml:space="preserve">We declare that we will engage </w:t>
      </w:r>
      <w:r>
        <w:rPr>
          <w:rFonts w:asciiTheme="minorHAnsi" w:hAnsiTheme="minorHAnsi"/>
          <w:sz w:val="24"/>
          <w:szCs w:val="24"/>
        </w:rPr>
        <w:t xml:space="preserve">the </w:t>
      </w:r>
      <w:r w:rsidRPr="00CA1BAD">
        <w:rPr>
          <w:rFonts w:asciiTheme="minorHAnsi" w:hAnsiTheme="minorHAnsi"/>
          <w:sz w:val="24"/>
          <w:szCs w:val="24"/>
        </w:rPr>
        <w:t>subcontractor stated</w:t>
      </w:r>
      <w:r>
        <w:rPr>
          <w:rFonts w:asciiTheme="minorHAnsi" w:hAnsiTheme="minorHAnsi"/>
          <w:sz w:val="24"/>
          <w:szCs w:val="24"/>
        </w:rPr>
        <w:t xml:space="preserve"> </w:t>
      </w:r>
      <w:r w:rsidRPr="00CA1BAD">
        <w:rPr>
          <w:rFonts w:asciiTheme="minorHAnsi" w:hAnsiTheme="minorHAnsi"/>
          <w:sz w:val="24"/>
          <w:szCs w:val="24"/>
        </w:rPr>
        <w:t>below</w:t>
      </w:r>
      <w:r>
        <w:rPr>
          <w:rFonts w:asciiTheme="minorHAnsi" w:hAnsiTheme="minorHAnsi"/>
          <w:sz w:val="24"/>
          <w:szCs w:val="24"/>
        </w:rPr>
        <w:t xml:space="preserve"> </w:t>
      </w:r>
      <w:r w:rsidRPr="00CA1BAD">
        <w:rPr>
          <w:rFonts w:asciiTheme="minorHAnsi" w:hAnsiTheme="minorHAnsi"/>
          <w:sz w:val="24"/>
          <w:szCs w:val="24"/>
        </w:rPr>
        <w:t xml:space="preserve">for </w:t>
      </w:r>
      <w:r>
        <w:rPr>
          <w:rFonts w:asciiTheme="minorHAnsi" w:hAnsiTheme="minorHAnsi"/>
          <w:sz w:val="24"/>
          <w:szCs w:val="24"/>
        </w:rPr>
        <w:t>a</w:t>
      </w:r>
      <w:r w:rsidRPr="00CA1BAD">
        <w:rPr>
          <w:rFonts w:asciiTheme="minorHAnsi" w:hAnsiTheme="minorHAnsi"/>
          <w:sz w:val="24"/>
          <w:szCs w:val="24"/>
        </w:rPr>
        <w:t xml:space="preserve"> part of the Scope of Services and Delivery under the Contract</w:t>
      </w:r>
      <w:r>
        <w:rPr>
          <w:rFonts w:asciiTheme="minorHAnsi" w:hAnsiTheme="minorHAnsi"/>
          <w:sz w:val="24"/>
          <w:szCs w:val="24"/>
        </w:rPr>
        <w:t xml:space="preserve"> for</w:t>
      </w:r>
    </w:p>
    <w:p w:rsidR="00EA66CF" w:rsidRPr="00CA1BAD" w:rsidRDefault="00EA66CF" w:rsidP="00EA66CF">
      <w:pPr>
        <w:rPr>
          <w:rFonts w:asciiTheme="minorHAnsi" w:hAnsiTheme="minorHAnsi"/>
          <w:sz w:val="24"/>
          <w:szCs w:val="24"/>
        </w:rPr>
      </w:pPr>
      <w:r>
        <w:rPr>
          <w:rFonts w:asciiTheme="minorHAnsi" w:hAnsiTheme="minorHAnsi"/>
          <w:sz w:val="24"/>
          <w:szCs w:val="24"/>
        </w:rPr>
        <w:t>………………………………………………………………………………………………………………………………………..</w:t>
      </w:r>
    </w:p>
    <w:p w:rsidR="00EA66CF" w:rsidRPr="00CA1BAD" w:rsidRDefault="00EA66CF" w:rsidP="00EA66CF">
      <w:pPr>
        <w:rPr>
          <w:rFonts w:asciiTheme="minorHAnsi" w:hAnsiTheme="minorHAnsi"/>
          <w:sz w:val="24"/>
          <w:szCs w:val="24"/>
        </w:rPr>
      </w:pPr>
      <w:r>
        <w:rPr>
          <w:rFonts w:asciiTheme="minorHAnsi" w:hAnsiTheme="minorHAnsi"/>
          <w:sz w:val="24"/>
          <w:szCs w:val="24"/>
        </w:rPr>
        <w:t xml:space="preserve">Subcontractor’s </w:t>
      </w:r>
      <w:r w:rsidRPr="00CA1BAD">
        <w:rPr>
          <w:rFonts w:asciiTheme="minorHAnsi" w:hAnsiTheme="minorHAnsi"/>
          <w:sz w:val="24"/>
          <w:szCs w:val="24"/>
        </w:rPr>
        <w:t xml:space="preserve">Name and head office: </w:t>
      </w:r>
      <w:r>
        <w:rPr>
          <w:rFonts w:asciiTheme="minorHAnsi" w:hAnsiTheme="minorHAnsi"/>
          <w:sz w:val="24"/>
          <w:szCs w:val="24"/>
        </w:rPr>
        <w:t>..</w:t>
      </w:r>
      <w:r w:rsidRPr="00CA1BAD">
        <w:rPr>
          <w:rFonts w:asciiTheme="minorHAnsi" w:hAnsiTheme="minorHAnsi"/>
          <w:sz w:val="24"/>
          <w:szCs w:val="24"/>
        </w:rPr>
        <w:t>………………………………………………………………………..</w:t>
      </w:r>
    </w:p>
    <w:p w:rsidR="00EA66CF" w:rsidRPr="00CA1BAD" w:rsidRDefault="00EA66CF" w:rsidP="00EA66CF">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
    <w:p w:rsidR="00EA66CF" w:rsidRPr="00CA1BAD" w:rsidRDefault="00EA66CF" w:rsidP="00EA66CF">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rsidR="00EA66CF" w:rsidRPr="00CA1BAD" w:rsidRDefault="00EA66CF" w:rsidP="00EA66CF">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
    <w:p w:rsidR="00EA66CF" w:rsidRPr="00CA1BAD" w:rsidRDefault="00EA66CF" w:rsidP="00EA66CF">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
    <w:p w:rsidR="00EA66CF" w:rsidRDefault="00EA66CF" w:rsidP="00EA66CF">
      <w:pPr>
        <w:rPr>
          <w:rFonts w:asciiTheme="minorHAnsi" w:hAnsiTheme="minorHAnsi"/>
          <w:sz w:val="24"/>
          <w:szCs w:val="24"/>
        </w:rPr>
      </w:pPr>
      <w:r w:rsidRPr="00CA1BAD">
        <w:rPr>
          <w:rFonts w:asciiTheme="minorHAnsi" w:hAnsiTheme="minorHAnsi"/>
          <w:sz w:val="24"/>
          <w:szCs w:val="24"/>
        </w:rPr>
        <w:t>Scope of services and delivery to be performed by subcontractor: .……………………………………………………………………………………………</w:t>
      </w:r>
      <w:r>
        <w:rPr>
          <w:rFonts w:asciiTheme="minorHAnsi" w:hAnsiTheme="minorHAnsi"/>
          <w:sz w:val="24"/>
          <w:szCs w:val="24"/>
        </w:rPr>
        <w:t>………………………………………….</w:t>
      </w:r>
    </w:p>
    <w:p w:rsidR="00EA66CF" w:rsidRPr="00CA1BAD" w:rsidRDefault="00EA66CF" w:rsidP="00EA66CF">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rsidR="00EA66CF" w:rsidRPr="00CA1BAD" w:rsidRDefault="00EA66CF" w:rsidP="00EA66CF">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rsidR="00EA66CF" w:rsidRDefault="00EA66CF" w:rsidP="00EA66CF">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rsidR="00EA66CF" w:rsidRDefault="00EA66CF" w:rsidP="00EA66CF">
      <w:pPr>
        <w:rPr>
          <w:rFonts w:asciiTheme="minorHAnsi" w:hAnsiTheme="minorHAnsi"/>
          <w:sz w:val="24"/>
          <w:szCs w:val="24"/>
        </w:rPr>
      </w:pPr>
      <w:r w:rsidRPr="003B0D16">
        <w:rPr>
          <w:rFonts w:asciiTheme="minorHAnsi" w:hAnsiTheme="minorHAnsi"/>
          <w:sz w:val="24"/>
          <w:szCs w:val="24"/>
        </w:rPr>
        <w:t>(Note: the value shall represent the actual contractual value of the subcontractor’s scope, i.e. the amount payable to the subcontractor by the contractor or directly by the Purchaser</w:t>
      </w:r>
      <w:r>
        <w:rPr>
          <w:rFonts w:asciiTheme="minorHAnsi" w:hAnsiTheme="minorHAnsi"/>
          <w:sz w:val="24"/>
          <w:szCs w:val="24"/>
        </w:rPr>
        <w:t>).</w:t>
      </w:r>
    </w:p>
    <w:p w:rsidR="00EA66CF" w:rsidRDefault="00EA66CF" w:rsidP="00EA66CF">
      <w:pPr>
        <w:rPr>
          <w:rFonts w:asciiTheme="minorHAnsi" w:hAnsiTheme="minorHAnsi"/>
          <w:sz w:val="24"/>
          <w:szCs w:val="24"/>
        </w:rPr>
      </w:pPr>
      <w:r w:rsidRPr="00CA1BAD">
        <w:rPr>
          <w:rFonts w:asciiTheme="minorHAnsi" w:hAnsiTheme="minorHAnsi"/>
          <w:sz w:val="24"/>
          <w:szCs w:val="24"/>
        </w:rPr>
        <w:t xml:space="preserve">Place of performance of work: </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w:t>
      </w:r>
    </w:p>
    <w:p w:rsidR="00EA66CF" w:rsidRDefault="00EA66CF" w:rsidP="00EA66CF">
      <w:pPr>
        <w:rPr>
          <w:rFonts w:asciiTheme="minorHAnsi" w:hAnsiTheme="minorHAnsi"/>
          <w:sz w:val="24"/>
          <w:szCs w:val="24"/>
        </w:rPr>
      </w:pPr>
      <w:r w:rsidRPr="00CA1BAD">
        <w:rPr>
          <w:rFonts w:asciiTheme="minorHAnsi" w:hAnsiTheme="minorHAnsi"/>
          <w:sz w:val="24"/>
          <w:szCs w:val="24"/>
        </w:rPr>
        <w:t xml:space="preserve">Deadline for performance of work: </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w:t>
      </w:r>
    </w:p>
    <w:p w:rsidR="00EA66CF" w:rsidRDefault="00EA66CF" w:rsidP="00EA66CF">
      <w:pPr>
        <w:jc w:val="both"/>
        <w:rPr>
          <w:rFonts w:asciiTheme="minorHAnsi" w:hAnsiTheme="minorHAnsi"/>
          <w:b/>
          <w:bCs/>
          <w:sz w:val="24"/>
          <w:szCs w:val="24"/>
          <w:lang w:val="sl-SI"/>
        </w:rPr>
      </w:pPr>
    </w:p>
    <w:p w:rsidR="00EA66CF" w:rsidRDefault="00EA66CF" w:rsidP="00EA66CF">
      <w:pPr>
        <w:jc w:val="both"/>
        <w:rPr>
          <w:rFonts w:asciiTheme="minorHAnsi" w:hAnsiTheme="minorHAnsi"/>
          <w:sz w:val="24"/>
          <w:szCs w:val="24"/>
        </w:rPr>
      </w:pPr>
      <w:r w:rsidRPr="00CA1BAD">
        <w:rPr>
          <w:rFonts w:asciiTheme="minorHAnsi" w:hAnsiTheme="minorHAnsi"/>
          <w:sz w:val="24"/>
          <w:szCs w:val="24"/>
        </w:rPr>
        <w:t>We declare to be engaged in above</w:t>
      </w:r>
      <w:r>
        <w:rPr>
          <w:rFonts w:asciiTheme="minorHAnsi" w:hAnsiTheme="minorHAnsi"/>
          <w:sz w:val="24"/>
          <w:szCs w:val="24"/>
        </w:rPr>
        <w:t>-</w:t>
      </w:r>
      <w:r w:rsidRPr="00CA1BAD">
        <w:rPr>
          <w:rFonts w:asciiTheme="minorHAnsi" w:hAnsiTheme="minorHAnsi"/>
          <w:sz w:val="24"/>
          <w:szCs w:val="24"/>
        </w:rPr>
        <w:t xml:space="preserve">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rsidR="00EA66CF" w:rsidRDefault="00EA66CF" w:rsidP="00EA66CF">
      <w:pPr>
        <w:jc w:val="both"/>
        <w:rPr>
          <w:rFonts w:asciiTheme="minorHAnsi" w:hAnsiTheme="minorHAnsi"/>
          <w:sz w:val="24"/>
          <w:szCs w:val="24"/>
        </w:rPr>
      </w:pPr>
    </w:p>
    <w:p w:rsidR="00EA66CF" w:rsidRDefault="00EA66CF" w:rsidP="00EA66CF">
      <w:pPr>
        <w:jc w:val="both"/>
        <w:rPr>
          <w:rFonts w:asciiTheme="minorHAnsi" w:hAnsiTheme="minorHAnsi"/>
          <w:sz w:val="24"/>
          <w:szCs w:val="24"/>
        </w:rPr>
      </w:pPr>
      <w:r w:rsidRPr="003E3BDD">
        <w:rPr>
          <w:rFonts w:asciiTheme="minorHAnsi" w:hAnsiTheme="minorHAnsi"/>
          <w:b/>
          <w:bCs/>
          <w:sz w:val="24"/>
          <w:szCs w:val="24"/>
          <w:lang w:val="sl-SI"/>
        </w:rPr>
        <w:t>BIDDER’S CONSENT FOR DIRECT PAYMENT</w:t>
      </w:r>
    </w:p>
    <w:p w:rsidR="00EA66CF" w:rsidRDefault="00EA66CF" w:rsidP="00EA66CF">
      <w:pPr>
        <w:jc w:val="both"/>
        <w:rPr>
          <w:rFonts w:asciiTheme="minorHAnsi" w:hAnsiTheme="minorHAnsi"/>
          <w:sz w:val="24"/>
          <w:szCs w:val="24"/>
        </w:rPr>
      </w:pPr>
      <w:r>
        <w:rPr>
          <w:rFonts w:asciiTheme="minorHAnsi" w:hAnsiTheme="minorHAnsi"/>
          <w:sz w:val="24"/>
          <w:szCs w:val="24"/>
        </w:rPr>
        <w:t>Please indicate your option (note: if no option is selected, Purchaser will assume option 2):</w:t>
      </w:r>
    </w:p>
    <w:p w:rsidR="00EA66CF" w:rsidRDefault="00EA66CF" w:rsidP="00EA66CF">
      <w:pPr>
        <w:pStyle w:val="Odstavekseznama"/>
        <w:numPr>
          <w:ilvl w:val="0"/>
          <w:numId w:val="5"/>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w:t>
      </w:r>
      <w:r>
        <w:rPr>
          <w:rFonts w:asciiTheme="minorHAnsi" w:hAnsiTheme="minorHAnsi"/>
          <w:sz w:val="24"/>
          <w:szCs w:val="24"/>
        </w:rPr>
        <w:t xml:space="preserve">the </w:t>
      </w:r>
      <w:r w:rsidRPr="00CA1BAD">
        <w:rPr>
          <w:rFonts w:asciiTheme="minorHAnsi" w:hAnsiTheme="minorHAnsi"/>
          <w:sz w:val="24"/>
          <w:szCs w:val="24"/>
        </w:rPr>
        <w:t xml:space="preserve">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rsidR="00EA66CF" w:rsidRPr="00F93D8E" w:rsidRDefault="00EA66CF" w:rsidP="00EA66CF">
      <w:pPr>
        <w:pStyle w:val="Odstavekseznama"/>
        <w:numPr>
          <w:ilvl w:val="0"/>
          <w:numId w:val="5"/>
        </w:numPr>
        <w:jc w:val="both"/>
        <w:rPr>
          <w:rFonts w:asciiTheme="minorHAnsi" w:hAnsiTheme="minorHAnsi"/>
          <w:sz w:val="24"/>
          <w:szCs w:val="24"/>
        </w:rPr>
      </w:pPr>
      <w:r>
        <w:rPr>
          <w:rFonts w:asciiTheme="minorHAnsi" w:hAnsiTheme="minorHAnsi"/>
          <w:sz w:val="24"/>
          <w:szCs w:val="24"/>
        </w:rPr>
        <w:t xml:space="preserve">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w:t>
      </w:r>
      <w:r>
        <w:rPr>
          <w:rFonts w:asciiTheme="minorHAnsi" w:hAnsiTheme="minorHAnsi"/>
          <w:sz w:val="24"/>
          <w:szCs w:val="24"/>
        </w:rPr>
        <w:t xml:space="preserve">the </w:t>
      </w:r>
      <w:r w:rsidRPr="00F93D8E">
        <w:rPr>
          <w:rFonts w:asciiTheme="minorHAnsi" w:hAnsiTheme="minorHAnsi"/>
          <w:sz w:val="24"/>
          <w:szCs w:val="24"/>
        </w:rPr>
        <w:t>Purchaser</w:t>
      </w:r>
      <w:r>
        <w:rPr>
          <w:rFonts w:asciiTheme="minorHAnsi" w:hAnsiTheme="minorHAnsi"/>
          <w:sz w:val="24"/>
          <w:szCs w:val="24"/>
        </w:rPr>
        <w:t xml:space="preserve">, and therefore we declare that we are informed that, no later than sixty (60) days from the payment of the final invoice, we and the contractor need to submit to NEK that we have been reimbursed for the performed </w:t>
      </w:r>
      <w:r w:rsidRPr="00F93D8E">
        <w:rPr>
          <w:rFonts w:asciiTheme="minorHAnsi" w:hAnsiTheme="minorHAnsi"/>
          <w:sz w:val="24"/>
          <w:szCs w:val="24"/>
        </w:rPr>
        <w:t xml:space="preserve">services, delivery and/or civil works </w:t>
      </w:r>
    </w:p>
    <w:p w:rsidR="00EA66CF" w:rsidRDefault="00EA66CF" w:rsidP="00EA66CF">
      <w:pPr>
        <w:jc w:val="both"/>
        <w:rPr>
          <w:rFonts w:asciiTheme="minorHAnsi" w:hAnsiTheme="minorHAnsi"/>
          <w:sz w:val="24"/>
          <w:szCs w:val="24"/>
        </w:rPr>
      </w:pPr>
    </w:p>
    <w:p w:rsidR="00EA66CF" w:rsidRPr="00CA1BAD" w:rsidRDefault="00EA66CF" w:rsidP="00EA66CF">
      <w:pPr>
        <w:jc w:val="both"/>
        <w:rPr>
          <w:rFonts w:asciiTheme="minorHAnsi" w:hAnsiTheme="minorHAnsi"/>
          <w:sz w:val="24"/>
          <w:szCs w:val="24"/>
        </w:rPr>
      </w:pPr>
      <w:r w:rsidRPr="00CA1BAD">
        <w:rPr>
          <w:rFonts w:asciiTheme="minorHAnsi" w:hAnsiTheme="minorHAnsi"/>
          <w:sz w:val="24"/>
          <w:szCs w:val="24"/>
        </w:rPr>
        <w:t xml:space="preserve">With </w:t>
      </w:r>
      <w:r>
        <w:rPr>
          <w:rFonts w:asciiTheme="minorHAnsi" w:hAnsiTheme="minorHAnsi"/>
          <w:sz w:val="24"/>
          <w:szCs w:val="24"/>
        </w:rPr>
        <w:t xml:space="preserve">the </w:t>
      </w:r>
      <w:r w:rsidRPr="00CA1BAD">
        <w:rPr>
          <w:rFonts w:asciiTheme="minorHAnsi" w:hAnsiTheme="minorHAnsi"/>
          <w:sz w:val="24"/>
          <w:szCs w:val="24"/>
        </w:rPr>
        <w:t>signature of this statement</w:t>
      </w:r>
      <w:r>
        <w:rPr>
          <w:rFonts w:asciiTheme="minorHAnsi" w:hAnsiTheme="minorHAnsi"/>
          <w:sz w:val="24"/>
          <w:szCs w:val="24"/>
        </w:rPr>
        <w:t>,</w:t>
      </w:r>
      <w:r w:rsidRPr="00CA1BAD">
        <w:rPr>
          <w:rFonts w:asciiTheme="minorHAnsi" w:hAnsiTheme="minorHAnsi"/>
          <w:sz w:val="24"/>
          <w:szCs w:val="24"/>
        </w:rPr>
        <w:t xml:space="preserve"> we declare the fulfillment of the following conditions:</w:t>
      </w:r>
    </w:p>
    <w:p w:rsidR="00EA66CF" w:rsidRDefault="00EA66CF" w:rsidP="00EA66CF">
      <w:pPr>
        <w:pStyle w:val="Odstavekseznama"/>
        <w:numPr>
          <w:ilvl w:val="0"/>
          <w:numId w:val="1"/>
        </w:numPr>
        <w:jc w:val="both"/>
        <w:rPr>
          <w:rFonts w:asciiTheme="minorHAnsi" w:hAnsiTheme="minorHAnsi"/>
          <w:sz w:val="24"/>
          <w:szCs w:val="24"/>
        </w:rPr>
      </w:pPr>
      <w:r>
        <w:rPr>
          <w:rFonts w:asciiTheme="minorHAnsi" w:hAnsiTheme="minorHAnsi"/>
          <w:sz w:val="24"/>
          <w:szCs w:val="24"/>
        </w:rPr>
        <w:lastRenderedPageBreak/>
        <w:t>The subcontractor fulfills all the conditions requested with this Bidding documentation for their part of the work, delivery, or civil works.</w:t>
      </w:r>
    </w:p>
    <w:p w:rsidR="00EA66CF" w:rsidRPr="005A2A54" w:rsidRDefault="00EA66CF" w:rsidP="00EA66CF">
      <w:pPr>
        <w:pStyle w:val="Odstavekseznama"/>
        <w:numPr>
          <w:ilvl w:val="0"/>
          <w:numId w:val="1"/>
        </w:numPr>
        <w:jc w:val="both"/>
        <w:rPr>
          <w:rFonts w:asciiTheme="minorHAnsi" w:hAnsiTheme="minorHAnsi"/>
          <w:sz w:val="24"/>
          <w:szCs w:val="24"/>
        </w:rPr>
      </w:pPr>
      <w:r w:rsidRPr="005A2A54">
        <w:rPr>
          <w:rFonts w:asciiTheme="minorHAnsi" w:hAnsiTheme="minorHAnsi"/>
          <w:sz w:val="24"/>
          <w:szCs w:val="24"/>
        </w:rPr>
        <w:t xml:space="preserve">The contractor </w:t>
      </w:r>
      <w:r>
        <w:rPr>
          <w:rFonts w:asciiTheme="minorHAnsi" w:hAnsiTheme="minorHAnsi"/>
          <w:sz w:val="24"/>
          <w:szCs w:val="24"/>
        </w:rPr>
        <w:t>retains</w:t>
      </w:r>
      <w:r w:rsidRPr="005A2A54">
        <w:rPr>
          <w:rFonts w:asciiTheme="minorHAnsi" w:hAnsiTheme="minorHAnsi"/>
          <w:sz w:val="24"/>
          <w:szCs w:val="24"/>
        </w:rPr>
        <w:t xml:space="preserve"> the </w:t>
      </w:r>
      <w:r>
        <w:rPr>
          <w:rFonts w:asciiTheme="minorHAnsi" w:hAnsiTheme="minorHAnsi"/>
          <w:sz w:val="24"/>
          <w:szCs w:val="24"/>
        </w:rPr>
        <w:t>primary</w:t>
      </w:r>
      <w:r w:rsidRPr="005A2A54">
        <w:rPr>
          <w:rFonts w:asciiTheme="minorHAnsi" w:hAnsiTheme="minorHAnsi"/>
          <w:sz w:val="24"/>
          <w:szCs w:val="24"/>
        </w:rPr>
        <w:t xml:space="preserve"> responsibility for the project. </w:t>
      </w:r>
    </w:p>
    <w:p w:rsidR="00EA66CF" w:rsidRDefault="00EA66CF" w:rsidP="00EA66CF">
      <w:pPr>
        <w:pStyle w:val="Odstavekseznama"/>
        <w:numPr>
          <w:ilvl w:val="0"/>
          <w:numId w:val="1"/>
        </w:numPr>
        <w:jc w:val="both"/>
        <w:rPr>
          <w:rFonts w:asciiTheme="minorHAnsi" w:hAnsiTheme="minorHAnsi"/>
          <w:sz w:val="24"/>
          <w:szCs w:val="24"/>
        </w:rPr>
      </w:pPr>
      <w:r>
        <w:rPr>
          <w:rFonts w:asciiTheme="minorHAnsi" w:hAnsiTheme="minorHAnsi"/>
          <w:sz w:val="24"/>
          <w:szCs w:val="24"/>
        </w:rPr>
        <w:t>Work supervision (tick as applicable):</w:t>
      </w:r>
    </w:p>
    <w:p w:rsidR="00EA66CF" w:rsidRDefault="00EA66CF" w:rsidP="00EA66CF">
      <w:pPr>
        <w:pStyle w:val="Odstavekseznama"/>
        <w:numPr>
          <w:ilvl w:val="1"/>
          <w:numId w:val="1"/>
        </w:numPr>
        <w:jc w:val="both"/>
        <w:rPr>
          <w:rFonts w:asciiTheme="minorHAnsi" w:hAnsiTheme="minorHAnsi"/>
          <w:sz w:val="24"/>
          <w:szCs w:val="24"/>
        </w:rPr>
      </w:pPr>
      <w:r>
        <w:rPr>
          <w:rFonts w:asciiTheme="minorHAnsi" w:hAnsiTheme="minorHAnsi"/>
          <w:sz w:val="24"/>
          <w:szCs w:val="24"/>
        </w:rPr>
        <w:t>The</w:t>
      </w:r>
      <w:r w:rsidRPr="005A2A54">
        <w:rPr>
          <w:rFonts w:asciiTheme="minorHAnsi" w:hAnsiTheme="minorHAnsi"/>
          <w:sz w:val="24"/>
          <w:szCs w:val="24"/>
        </w:rPr>
        <w:t xml:space="preserve"> subcontractor </w:t>
      </w:r>
      <w:r w:rsidRPr="00FD5AD3">
        <w:rPr>
          <w:rFonts w:asciiTheme="minorHAnsi" w:hAnsiTheme="minorHAnsi"/>
          <w:sz w:val="24"/>
          <w:szCs w:val="24"/>
        </w:rPr>
        <w:t>does not assume supervision</w:t>
      </w:r>
      <w:r>
        <w:rPr>
          <w:rFonts w:asciiTheme="minorHAnsi" w:hAnsiTheme="minorHAnsi"/>
          <w:sz w:val="24"/>
          <w:szCs w:val="24"/>
        </w:rPr>
        <w:t xml:space="preserve"> of the work</w:t>
      </w:r>
      <w:r w:rsidRPr="005A2A54">
        <w:rPr>
          <w:rFonts w:asciiTheme="minorHAnsi" w:hAnsiTheme="minorHAnsi"/>
          <w:sz w:val="24"/>
          <w:szCs w:val="24"/>
        </w:rPr>
        <w:t>.</w:t>
      </w:r>
    </w:p>
    <w:p w:rsidR="00EA66CF" w:rsidRPr="005A2A54" w:rsidRDefault="00EA66CF" w:rsidP="00EA66CF">
      <w:pPr>
        <w:pStyle w:val="Odstavekseznama"/>
        <w:numPr>
          <w:ilvl w:val="1"/>
          <w:numId w:val="1"/>
        </w:numPr>
        <w:jc w:val="both"/>
        <w:rPr>
          <w:rFonts w:asciiTheme="minorHAnsi" w:hAnsiTheme="minorHAnsi"/>
          <w:sz w:val="24"/>
          <w:szCs w:val="24"/>
        </w:rPr>
      </w:pPr>
      <w:r>
        <w:rPr>
          <w:rFonts w:asciiTheme="minorHAnsi" w:hAnsiTheme="minorHAnsi"/>
          <w:sz w:val="24"/>
          <w:szCs w:val="24"/>
        </w:rPr>
        <w:t>The</w:t>
      </w:r>
      <w:r w:rsidRPr="005A2A54">
        <w:rPr>
          <w:rFonts w:asciiTheme="minorHAnsi" w:hAnsiTheme="minorHAnsi"/>
          <w:sz w:val="24"/>
          <w:szCs w:val="24"/>
        </w:rPr>
        <w:t xml:space="preserve"> subcontractor </w:t>
      </w:r>
      <w:r w:rsidRPr="00FD5AD3">
        <w:rPr>
          <w:rFonts w:asciiTheme="minorHAnsi" w:hAnsiTheme="minorHAnsi"/>
          <w:sz w:val="24"/>
          <w:szCs w:val="24"/>
        </w:rPr>
        <w:t xml:space="preserve">assumes </w:t>
      </w:r>
      <w:r w:rsidRPr="005A2A54">
        <w:rPr>
          <w:rFonts w:asciiTheme="minorHAnsi" w:hAnsiTheme="minorHAnsi"/>
          <w:sz w:val="24"/>
          <w:szCs w:val="24"/>
        </w:rPr>
        <w:t>supervision</w:t>
      </w:r>
      <w:r>
        <w:rPr>
          <w:rFonts w:asciiTheme="minorHAnsi" w:hAnsiTheme="minorHAnsi"/>
          <w:sz w:val="24"/>
          <w:szCs w:val="24"/>
        </w:rPr>
        <w:t xml:space="preserve"> of the work.</w:t>
      </w:r>
    </w:p>
    <w:p w:rsidR="00EA66CF" w:rsidRDefault="00EA66CF" w:rsidP="00EA66CF">
      <w:pPr>
        <w:pStyle w:val="Odstavekseznama"/>
        <w:numPr>
          <w:ilvl w:val="0"/>
          <w:numId w:val="1"/>
        </w:numPr>
        <w:jc w:val="both"/>
        <w:rPr>
          <w:rFonts w:asciiTheme="minorHAnsi" w:hAnsiTheme="minorHAnsi"/>
          <w:sz w:val="24"/>
          <w:szCs w:val="24"/>
        </w:rPr>
      </w:pPr>
      <w:r w:rsidRPr="005A2A54">
        <w:rPr>
          <w:rFonts w:asciiTheme="minorHAnsi" w:hAnsiTheme="minorHAnsi"/>
          <w:sz w:val="24"/>
          <w:szCs w:val="24"/>
        </w:rPr>
        <w:t>All quality</w:t>
      </w:r>
      <w:r>
        <w:rPr>
          <w:rFonts w:asciiTheme="minorHAnsi" w:hAnsiTheme="minorHAnsi"/>
          <w:sz w:val="24"/>
          <w:szCs w:val="24"/>
        </w:rPr>
        <w:t>-</w:t>
      </w:r>
      <w:r w:rsidRPr="005A2A54">
        <w:rPr>
          <w:rFonts w:asciiTheme="minorHAnsi" w:hAnsiTheme="minorHAnsi"/>
          <w:sz w:val="24"/>
          <w:szCs w:val="24"/>
        </w:rPr>
        <w:t>related responsibilities</w:t>
      </w:r>
      <w:r>
        <w:rPr>
          <w:rFonts w:asciiTheme="minorHAnsi" w:hAnsiTheme="minorHAnsi"/>
          <w:sz w:val="24"/>
          <w:szCs w:val="24"/>
        </w:rPr>
        <w:t xml:space="preserve"> (tick as applicable):</w:t>
      </w:r>
    </w:p>
    <w:p w:rsidR="00EA66CF" w:rsidRPr="00FD5AD3" w:rsidRDefault="00EA66CF" w:rsidP="00EA66CF">
      <w:pPr>
        <w:pStyle w:val="Odstavekseznama"/>
        <w:numPr>
          <w:ilvl w:val="1"/>
          <w:numId w:val="1"/>
        </w:numPr>
        <w:jc w:val="both"/>
        <w:rPr>
          <w:rFonts w:asciiTheme="minorHAnsi" w:hAnsiTheme="minorHAnsi"/>
          <w:sz w:val="24"/>
          <w:szCs w:val="24"/>
        </w:rPr>
      </w:pPr>
      <w:r w:rsidRPr="00FD5AD3">
        <w:rPr>
          <w:rFonts w:asciiTheme="minorHAnsi" w:hAnsiTheme="minorHAnsi"/>
          <w:sz w:val="24"/>
          <w:szCs w:val="24"/>
        </w:rPr>
        <w:t>remain with the contractor</w:t>
      </w:r>
    </w:p>
    <w:p w:rsidR="00EA66CF" w:rsidRPr="00FD5AD3" w:rsidRDefault="00EA66CF" w:rsidP="00EA66CF">
      <w:pPr>
        <w:pStyle w:val="Odstavekseznama"/>
        <w:numPr>
          <w:ilvl w:val="1"/>
          <w:numId w:val="1"/>
        </w:numPr>
        <w:jc w:val="both"/>
        <w:rPr>
          <w:rFonts w:asciiTheme="minorHAnsi" w:hAnsiTheme="minorHAnsi"/>
          <w:sz w:val="24"/>
          <w:szCs w:val="24"/>
        </w:rPr>
      </w:pPr>
      <w:r w:rsidRPr="00FD5AD3">
        <w:rPr>
          <w:rFonts w:asciiTheme="minorHAnsi" w:hAnsiTheme="minorHAnsi"/>
          <w:sz w:val="24"/>
          <w:szCs w:val="24"/>
        </w:rPr>
        <w:t xml:space="preserve">are </w:t>
      </w:r>
      <w:r>
        <w:rPr>
          <w:rFonts w:asciiTheme="minorHAnsi" w:hAnsiTheme="minorHAnsi"/>
          <w:sz w:val="24"/>
          <w:szCs w:val="24"/>
        </w:rPr>
        <w:t>fully or partly</w:t>
      </w:r>
      <w:r w:rsidRPr="00FD5AD3">
        <w:rPr>
          <w:rFonts w:asciiTheme="minorHAnsi" w:hAnsiTheme="minorHAnsi"/>
          <w:sz w:val="24"/>
          <w:szCs w:val="24"/>
        </w:rPr>
        <w:t xml:space="preserve"> transferred to the nominated subcontractor</w:t>
      </w:r>
      <w:r>
        <w:rPr>
          <w:rFonts w:asciiTheme="minorHAnsi" w:hAnsiTheme="minorHAnsi"/>
          <w:sz w:val="24"/>
          <w:szCs w:val="24"/>
        </w:rPr>
        <w:t>, as follows:</w:t>
      </w:r>
    </w:p>
    <w:p w:rsidR="00EA66CF" w:rsidRPr="00FD5AD3" w:rsidRDefault="00EA66CF" w:rsidP="00EA66CF">
      <w:pPr>
        <w:ind w:left="720" w:firstLine="720"/>
        <w:jc w:val="both"/>
        <w:rPr>
          <w:rFonts w:asciiTheme="minorHAnsi" w:hAnsiTheme="minorHAnsi"/>
          <w:sz w:val="24"/>
          <w:szCs w:val="24"/>
        </w:rPr>
      </w:pPr>
      <w:r w:rsidRPr="00FD5AD3">
        <w:rPr>
          <w:rFonts w:asciiTheme="minorHAnsi" w:hAnsiTheme="minorHAnsi"/>
          <w:sz w:val="24"/>
          <w:szCs w:val="24"/>
        </w:rPr>
        <w:t>……………………………………………………………………………………………………</w:t>
      </w:r>
      <w:r>
        <w:rPr>
          <w:rFonts w:asciiTheme="minorHAnsi" w:hAnsiTheme="minorHAnsi"/>
          <w:sz w:val="24"/>
          <w:szCs w:val="24"/>
        </w:rPr>
        <w:t>……………</w:t>
      </w:r>
    </w:p>
    <w:p w:rsidR="00EA66CF" w:rsidRPr="00FD5AD3" w:rsidRDefault="00EA66CF" w:rsidP="00EA66CF">
      <w:pPr>
        <w:ind w:left="720" w:firstLine="720"/>
        <w:jc w:val="both"/>
        <w:rPr>
          <w:rFonts w:asciiTheme="minorHAnsi" w:hAnsiTheme="minorHAnsi"/>
          <w:sz w:val="24"/>
          <w:szCs w:val="24"/>
        </w:rPr>
      </w:pPr>
      <w:r w:rsidRPr="00FD5AD3">
        <w:rPr>
          <w:rFonts w:asciiTheme="minorHAnsi" w:hAnsiTheme="minorHAnsi"/>
          <w:sz w:val="24"/>
          <w:szCs w:val="24"/>
        </w:rPr>
        <w:t>……………………………………………………………………………………………………</w:t>
      </w:r>
      <w:r>
        <w:rPr>
          <w:rFonts w:asciiTheme="minorHAnsi" w:hAnsiTheme="minorHAnsi"/>
          <w:sz w:val="24"/>
          <w:szCs w:val="24"/>
        </w:rPr>
        <w:t>……………</w:t>
      </w:r>
    </w:p>
    <w:p w:rsidR="00EA66CF" w:rsidRPr="00FD5AD3" w:rsidRDefault="00EA66CF" w:rsidP="00EA66CF">
      <w:pPr>
        <w:ind w:left="1440"/>
        <w:jc w:val="both"/>
        <w:rPr>
          <w:rFonts w:asciiTheme="minorHAnsi" w:hAnsiTheme="minorHAnsi"/>
          <w:sz w:val="20"/>
          <w:szCs w:val="20"/>
        </w:rPr>
      </w:pPr>
      <w:r w:rsidRPr="00FD5AD3">
        <w:rPr>
          <w:rFonts w:asciiTheme="minorHAnsi" w:hAnsiTheme="minorHAnsi"/>
          <w:sz w:val="20"/>
          <w:szCs w:val="20"/>
        </w:rPr>
        <w:t>(If selected, the exact scope of responsibilities transferred to the subcontractor must be specified, and also clearly indicated in the organizational chart.)</w:t>
      </w:r>
    </w:p>
    <w:p w:rsidR="00EA66CF" w:rsidRDefault="00EA66CF" w:rsidP="00EA66CF">
      <w:pPr>
        <w:jc w:val="both"/>
        <w:rPr>
          <w:rFonts w:asciiTheme="minorHAnsi" w:hAnsiTheme="minorHAnsi"/>
          <w:sz w:val="24"/>
          <w:szCs w:val="24"/>
        </w:rPr>
      </w:pPr>
    </w:p>
    <w:p w:rsidR="00EA66CF" w:rsidRPr="00CA1BAD" w:rsidRDefault="00EA66CF" w:rsidP="00EA66CF">
      <w:pPr>
        <w:jc w:val="both"/>
        <w:rPr>
          <w:rFonts w:asciiTheme="minorHAnsi" w:hAnsiTheme="minorHAnsi"/>
          <w:sz w:val="24"/>
          <w:szCs w:val="24"/>
        </w:rPr>
      </w:pPr>
      <w:r w:rsidRPr="00CA1BAD">
        <w:rPr>
          <w:rFonts w:asciiTheme="minorHAnsi" w:hAnsiTheme="minorHAnsi"/>
          <w:sz w:val="24"/>
          <w:szCs w:val="24"/>
        </w:rPr>
        <w:t xml:space="preserve">We authorize the Purchaser to </w:t>
      </w:r>
      <w:r>
        <w:rPr>
          <w:rFonts w:asciiTheme="minorHAnsi" w:hAnsiTheme="minorHAnsi"/>
          <w:sz w:val="24"/>
          <w:szCs w:val="24"/>
        </w:rPr>
        <w:t>obtain</w:t>
      </w:r>
      <w:r w:rsidRPr="00CA1BAD">
        <w:rPr>
          <w:rFonts w:asciiTheme="minorHAnsi" w:hAnsiTheme="minorHAnsi"/>
          <w:sz w:val="24"/>
          <w:szCs w:val="24"/>
        </w:rPr>
        <w:t xml:space="preserve"> the necessary data for this public procurement process</w:t>
      </w:r>
      <w:r>
        <w:rPr>
          <w:rFonts w:asciiTheme="minorHAnsi" w:hAnsiTheme="minorHAnsi"/>
          <w:sz w:val="24"/>
          <w:szCs w:val="24"/>
        </w:rPr>
        <w:t xml:space="preserve"> to</w:t>
      </w:r>
      <w:r w:rsidRPr="00CA1BAD">
        <w:rPr>
          <w:rFonts w:asciiTheme="minorHAnsi" w:hAnsiTheme="minorHAnsi"/>
          <w:sz w:val="24"/>
          <w:szCs w:val="24"/>
        </w:rPr>
        <w:t xml:space="preserve"> confirm </w:t>
      </w:r>
      <w:r>
        <w:rPr>
          <w:rFonts w:asciiTheme="minorHAnsi" w:hAnsiTheme="minorHAnsi"/>
          <w:sz w:val="24"/>
          <w:szCs w:val="24"/>
        </w:rPr>
        <w:t>compliance with</w:t>
      </w:r>
      <w:r w:rsidRPr="00CA1BAD">
        <w:rPr>
          <w:rFonts w:asciiTheme="minorHAnsi" w:hAnsiTheme="minorHAnsi"/>
          <w:sz w:val="24"/>
          <w:szCs w:val="24"/>
        </w:rPr>
        <w:t xml:space="preserve"> the above conditions.</w:t>
      </w:r>
    </w:p>
    <w:p w:rsidR="00EA66CF" w:rsidRPr="00CA1BAD" w:rsidRDefault="00EA66CF" w:rsidP="00EA66CF">
      <w:pPr>
        <w:rPr>
          <w:rFonts w:asciiTheme="minorHAnsi" w:hAnsiTheme="minorHAnsi"/>
          <w:sz w:val="24"/>
          <w:szCs w:val="24"/>
        </w:rPr>
      </w:pPr>
    </w:p>
    <w:p w:rsidR="00EA66CF" w:rsidRPr="00CA1BAD" w:rsidRDefault="00EA66CF" w:rsidP="00EA66CF">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rsidR="00EA66CF" w:rsidRPr="00CA1BAD" w:rsidRDefault="00EA66CF" w:rsidP="00EA66CF">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ab/>
      </w:r>
      <w:r w:rsidRPr="00CA1BAD">
        <w:rPr>
          <w:rFonts w:asciiTheme="minorHAnsi" w:eastAsia="Calibri" w:hAnsiTheme="minorHAnsi"/>
          <w:sz w:val="24"/>
          <w:szCs w:val="24"/>
          <w:u w:val="single"/>
          <w:lang w:eastAsia="en-US"/>
        </w:rPr>
        <w:t>__________________</w:t>
      </w:r>
    </w:p>
    <w:p w:rsidR="00EA66CF" w:rsidRPr="00CA1BAD" w:rsidRDefault="00EA66CF" w:rsidP="00EA66CF">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rsidR="00EA66CF" w:rsidRPr="00CA1BAD" w:rsidRDefault="00EA66CF" w:rsidP="00EA66CF">
      <w:pPr>
        <w:rPr>
          <w:rFonts w:asciiTheme="minorHAnsi" w:eastAsia="Calibri" w:hAnsiTheme="minorHAnsi"/>
          <w:sz w:val="24"/>
          <w:szCs w:val="24"/>
          <w:lang w:eastAsia="en-US"/>
        </w:rPr>
      </w:pP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u w:val="single"/>
          <w:lang w:eastAsia="en-US"/>
        </w:rPr>
        <w:t>__________________</w:t>
      </w:r>
    </w:p>
    <w:p w:rsidR="00EA66CF" w:rsidRDefault="00EA66CF" w:rsidP="00EA66CF">
      <w:pPr>
        <w:jc w:val="both"/>
        <w:rPr>
          <w:rFonts w:asciiTheme="minorHAnsi" w:eastAsia="Calibri" w:hAnsiTheme="minorHAnsi"/>
          <w:sz w:val="20"/>
          <w:szCs w:val="20"/>
          <w:lang w:eastAsia="en-US"/>
        </w:rPr>
      </w:pPr>
    </w:p>
    <w:p w:rsidR="00EA66CF" w:rsidRDefault="00EA66CF" w:rsidP="00EA66CF">
      <w:pPr>
        <w:jc w:val="both"/>
        <w:rPr>
          <w:rFonts w:asciiTheme="minorHAnsi" w:eastAsia="Calibri" w:hAnsiTheme="minorHAnsi"/>
          <w:sz w:val="20"/>
          <w:szCs w:val="20"/>
          <w:lang w:eastAsia="en-US"/>
        </w:rPr>
      </w:pPr>
    </w:p>
    <w:p w:rsidR="00EA66CF" w:rsidRDefault="00EA66CF" w:rsidP="00EA66CF">
      <w:pPr>
        <w:jc w:val="both"/>
        <w:rPr>
          <w:rFonts w:asciiTheme="minorHAnsi" w:eastAsia="Calibri" w:hAnsiTheme="minorHAnsi"/>
          <w:sz w:val="20"/>
          <w:szCs w:val="20"/>
          <w:lang w:eastAsia="en-US"/>
        </w:rPr>
      </w:pPr>
    </w:p>
    <w:p w:rsidR="00EA66CF" w:rsidRDefault="00EA66CF" w:rsidP="00EA66CF">
      <w:pPr>
        <w:jc w:val="both"/>
        <w:rPr>
          <w:rFonts w:asciiTheme="minorHAnsi" w:eastAsia="Calibri" w:hAnsiTheme="minorHAnsi"/>
          <w:sz w:val="20"/>
          <w:szCs w:val="20"/>
          <w:lang w:eastAsia="en-US"/>
        </w:rPr>
      </w:pPr>
    </w:p>
    <w:p w:rsidR="00EA66CF" w:rsidRPr="00E015FC" w:rsidRDefault="00EA66CF" w:rsidP="00EA66CF">
      <w:pPr>
        <w:jc w:val="both"/>
        <w:rPr>
          <w:rFonts w:asciiTheme="minorHAnsi" w:eastAsia="Calibri" w:hAnsiTheme="minorHAnsi"/>
          <w:sz w:val="20"/>
          <w:szCs w:val="20"/>
          <w:lang w:eastAsia="en-US"/>
        </w:rPr>
      </w:pPr>
      <w:r w:rsidRPr="00E015FC">
        <w:rPr>
          <w:rFonts w:asciiTheme="minorHAnsi" w:eastAsia="Calibri" w:hAnsiTheme="minorHAnsi"/>
          <w:sz w:val="20"/>
          <w:szCs w:val="20"/>
          <w:lang w:eastAsia="en-US"/>
        </w:rPr>
        <w:t xml:space="preserve">NOTE: This form shall be completed only if the </w:t>
      </w:r>
      <w:r>
        <w:rPr>
          <w:rFonts w:asciiTheme="minorHAnsi" w:eastAsia="Calibri" w:hAnsiTheme="minorHAnsi"/>
          <w:sz w:val="20"/>
          <w:szCs w:val="20"/>
          <w:lang w:eastAsia="en-US"/>
        </w:rPr>
        <w:t>Bidder</w:t>
      </w:r>
      <w:r w:rsidRPr="00E015FC">
        <w:rPr>
          <w:rFonts w:asciiTheme="minorHAnsi" w:eastAsia="Calibri" w:hAnsiTheme="minorHAnsi"/>
          <w:sz w:val="20"/>
          <w:szCs w:val="20"/>
          <w:lang w:eastAsia="en-US"/>
        </w:rPr>
        <w:t xml:space="preserve"> is participating with subcontractors. The form must be completed for each participating subcontractor. In the case of a joint </w:t>
      </w:r>
      <w:r>
        <w:rPr>
          <w:rFonts w:asciiTheme="minorHAnsi" w:eastAsia="Calibri" w:hAnsiTheme="minorHAnsi"/>
          <w:sz w:val="20"/>
          <w:szCs w:val="20"/>
          <w:lang w:eastAsia="en-US"/>
        </w:rPr>
        <w:t>venture bid</w:t>
      </w:r>
      <w:r w:rsidRPr="00E015FC">
        <w:rPr>
          <w:rFonts w:asciiTheme="minorHAnsi" w:eastAsia="Calibri" w:hAnsiTheme="minorHAnsi"/>
          <w:sz w:val="20"/>
          <w:szCs w:val="20"/>
          <w:lang w:eastAsia="en-US"/>
        </w:rPr>
        <w:t xml:space="preserve">, the form must be completed by each partner </w:t>
      </w:r>
      <w:r>
        <w:rPr>
          <w:rFonts w:asciiTheme="minorHAnsi" w:eastAsia="Calibri" w:hAnsiTheme="minorHAnsi"/>
          <w:sz w:val="20"/>
          <w:szCs w:val="20"/>
          <w:lang w:eastAsia="en-US"/>
        </w:rPr>
        <w:t>with</w:t>
      </w:r>
      <w:r w:rsidRPr="00E015FC">
        <w:rPr>
          <w:rFonts w:asciiTheme="minorHAnsi" w:eastAsia="Calibri" w:hAnsiTheme="minorHAnsi"/>
          <w:sz w:val="20"/>
          <w:szCs w:val="20"/>
          <w:lang w:eastAsia="en-US"/>
        </w:rPr>
        <w:t xml:space="preserve"> a subcontractor. The obligations under this point also apply to subcontractors of the main contractor’s subcontractors </w:t>
      </w:r>
      <w:r>
        <w:rPr>
          <w:rFonts w:asciiTheme="minorHAnsi" w:eastAsia="Calibri" w:hAnsiTheme="minorHAnsi"/>
          <w:sz w:val="20"/>
          <w:szCs w:val="20"/>
          <w:lang w:eastAsia="en-US"/>
        </w:rPr>
        <w:t>and</w:t>
      </w:r>
      <w:r w:rsidRPr="00E015FC">
        <w:rPr>
          <w:rFonts w:asciiTheme="minorHAnsi" w:eastAsia="Calibri" w:hAnsiTheme="minorHAnsi"/>
          <w:sz w:val="20"/>
          <w:szCs w:val="20"/>
          <w:lang w:eastAsia="en-US"/>
        </w:rPr>
        <w:t xml:space="preserve"> any further subcontractors in the subcontracting chain.    </w:t>
      </w:r>
    </w:p>
    <w:p w:rsidR="00EA66CF" w:rsidRDefault="00EA66CF" w:rsidP="00EA66CF">
      <w:pPr>
        <w:rPr>
          <w:rFonts w:asciiTheme="minorHAnsi" w:eastAsia="Calibri" w:hAnsiTheme="minorHAnsi"/>
          <w:sz w:val="24"/>
          <w:szCs w:val="24"/>
          <w:lang w:eastAsia="en-US"/>
        </w:rPr>
      </w:pPr>
      <w:r>
        <w:rPr>
          <w:rFonts w:asciiTheme="minorHAnsi" w:eastAsia="Calibri" w:hAnsiTheme="minorHAnsi"/>
          <w:sz w:val="24"/>
          <w:szCs w:val="24"/>
          <w:lang w:eastAsia="en-US"/>
        </w:rPr>
        <w:br w:type="page"/>
      </w:r>
    </w:p>
    <w:p w:rsidR="00EA66CF" w:rsidRDefault="00EA66CF" w:rsidP="00EA66CF">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4</w:t>
      </w:r>
    </w:p>
    <w:p w:rsidR="00EA66CF" w:rsidRPr="008D50E2" w:rsidRDefault="00EA66CF" w:rsidP="00EA66C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STATEMENT </w:t>
      </w:r>
      <w:r>
        <w:rPr>
          <w:rFonts w:asciiTheme="minorHAnsi" w:hAnsiTheme="minorHAnsi"/>
          <w:b/>
          <w:bCs/>
          <w:sz w:val="24"/>
          <w:szCs w:val="24"/>
          <w:lang w:val="sl-SI"/>
        </w:rPr>
        <w:t>ON COMPLIANCE WITH THE</w:t>
      </w:r>
      <w:r w:rsidRPr="003E3BDD">
        <w:rPr>
          <w:rFonts w:asciiTheme="minorHAnsi" w:hAnsiTheme="minorHAnsi"/>
          <w:b/>
          <w:bCs/>
          <w:sz w:val="24"/>
          <w:szCs w:val="24"/>
          <w:lang w:val="sl-SI"/>
        </w:rPr>
        <w:t xml:space="preserve"> TECHNICAL AND QUALITY REQUIREMENTS FROM </w:t>
      </w:r>
      <w:r>
        <w:rPr>
          <w:rFonts w:asciiTheme="minorHAnsi" w:hAnsiTheme="minorHAnsi"/>
          <w:b/>
          <w:bCs/>
          <w:sz w:val="24"/>
          <w:szCs w:val="24"/>
          <w:lang w:val="sl-SI"/>
        </w:rPr>
        <w:t xml:space="preserve">THE </w:t>
      </w:r>
      <w:r w:rsidRPr="003E3BDD">
        <w:rPr>
          <w:rFonts w:asciiTheme="minorHAnsi" w:hAnsiTheme="minorHAnsi"/>
          <w:b/>
          <w:bCs/>
          <w:sz w:val="24"/>
          <w:szCs w:val="24"/>
          <w:lang w:val="sl-SI"/>
        </w:rPr>
        <w:t>TECHNICAL SPECIFICATION</w:t>
      </w:r>
    </w:p>
    <w:p w:rsidR="00EA66CF" w:rsidRPr="008D50E2" w:rsidRDefault="00EA66CF" w:rsidP="00EA66CF">
      <w:pPr>
        <w:rPr>
          <w:rFonts w:asciiTheme="minorHAnsi" w:hAnsiTheme="minorHAnsi"/>
          <w:b/>
          <w:sz w:val="24"/>
          <w:szCs w:val="24"/>
        </w:rPr>
      </w:pPr>
    </w:p>
    <w:p w:rsidR="00EA66CF" w:rsidRPr="00CA1BAD" w:rsidRDefault="00EA66CF" w:rsidP="00EA66CF">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rsidR="00EA66CF" w:rsidRPr="00CA1BAD" w:rsidRDefault="00EA66CF" w:rsidP="00EA66CF">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EA66CF" w:rsidRPr="00CA1BAD" w:rsidRDefault="00EA66CF" w:rsidP="00EA66CF">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EA66CF" w:rsidRPr="00CA1BAD" w:rsidRDefault="00EA66CF" w:rsidP="00EA66CF">
      <w:pPr>
        <w:jc w:val="both"/>
        <w:rPr>
          <w:rFonts w:asciiTheme="minorHAnsi" w:hAnsiTheme="minorHAnsi"/>
          <w:color w:val="000000"/>
          <w:sz w:val="24"/>
          <w:szCs w:val="24"/>
        </w:rPr>
      </w:pPr>
    </w:p>
    <w:p w:rsidR="00EA66CF" w:rsidRPr="00CA1BAD" w:rsidRDefault="00EA66CF" w:rsidP="00EA66CF">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rsidR="00EA66CF" w:rsidRPr="00CA1BAD" w:rsidRDefault="00EA66CF" w:rsidP="00EA66CF">
      <w:pPr>
        <w:jc w:val="both"/>
        <w:rPr>
          <w:rFonts w:asciiTheme="minorHAnsi" w:hAnsiTheme="minorHAnsi"/>
          <w:color w:val="000000"/>
          <w:sz w:val="24"/>
          <w:szCs w:val="24"/>
        </w:rPr>
      </w:pPr>
    </w:p>
    <w:p w:rsidR="00EA66CF" w:rsidRPr="0006003F" w:rsidRDefault="00EA66CF" w:rsidP="00EA66CF">
      <w:pPr>
        <w:jc w:val="both"/>
        <w:rPr>
          <w:rFonts w:asciiTheme="minorHAnsi" w:hAnsiTheme="minorHAnsi"/>
          <w:color w:val="000000"/>
          <w:sz w:val="24"/>
          <w:szCs w:val="24"/>
        </w:rPr>
      </w:pPr>
      <w:bookmarkStart w:id="0" w:name="_Toc406398941"/>
      <w:r w:rsidRPr="0006003F">
        <w:rPr>
          <w:rFonts w:asciiTheme="minorHAnsi" w:hAnsiTheme="minorHAnsi"/>
          <w:color w:val="000000"/>
          <w:sz w:val="24"/>
          <w:szCs w:val="24"/>
        </w:rPr>
        <w:t>HEREBY DECLARES,</w:t>
      </w:r>
    </w:p>
    <w:p w:rsidR="00EA66CF" w:rsidRDefault="00EA66CF" w:rsidP="00EA66CF">
      <w:pPr>
        <w:jc w:val="both"/>
        <w:rPr>
          <w:rFonts w:asciiTheme="minorHAnsi" w:hAnsiTheme="minorHAnsi"/>
          <w:color w:val="000000"/>
          <w:sz w:val="24"/>
          <w:szCs w:val="24"/>
        </w:rPr>
      </w:pPr>
    </w:p>
    <w:p w:rsidR="00EA66CF" w:rsidRPr="00F54640" w:rsidRDefault="00EA66CF" w:rsidP="00EA66CF">
      <w:pPr>
        <w:pStyle w:val="Odstavekseznama"/>
        <w:numPr>
          <w:ilvl w:val="0"/>
          <w:numId w:val="6"/>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rsidR="00EA66CF" w:rsidRPr="0006003F" w:rsidRDefault="00EA66CF" w:rsidP="00EA66CF">
      <w:pPr>
        <w:jc w:val="both"/>
        <w:rPr>
          <w:rFonts w:asciiTheme="minorHAnsi" w:hAnsiTheme="minorHAnsi"/>
          <w:color w:val="000000"/>
          <w:sz w:val="24"/>
          <w:szCs w:val="24"/>
        </w:rPr>
      </w:pPr>
    </w:p>
    <w:p w:rsidR="00EA66CF" w:rsidRPr="0006003F" w:rsidRDefault="00EA66CF" w:rsidP="00EA66CF">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rsidR="00EA66CF" w:rsidRPr="0006003F" w:rsidRDefault="00EA66CF" w:rsidP="00EA66CF">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No. </w:t>
      </w:r>
      <w:r w:rsidRPr="00A65F08">
        <w:rPr>
          <w:rFonts w:asciiTheme="minorHAnsi" w:hAnsiTheme="minorHAnsi"/>
          <w:color w:val="000000"/>
          <w:sz w:val="24"/>
          <w:szCs w:val="24"/>
        </w:rPr>
        <w:t>8261137</w:t>
      </w:r>
      <w:r w:rsidRPr="0006003F">
        <w:rPr>
          <w:rFonts w:asciiTheme="minorHAnsi" w:hAnsiTheme="minorHAnsi"/>
          <w:color w:val="000000"/>
          <w:sz w:val="24"/>
          <w:szCs w:val="24"/>
        </w:rPr>
        <w:t xml:space="preserve"> without any deviations.</w:t>
      </w:r>
    </w:p>
    <w:p w:rsidR="00EA66CF" w:rsidRPr="0006003F" w:rsidRDefault="00EA66CF" w:rsidP="00EA66CF">
      <w:pPr>
        <w:jc w:val="both"/>
        <w:rPr>
          <w:rFonts w:asciiTheme="minorHAnsi" w:hAnsiTheme="minorHAnsi"/>
          <w:color w:val="000000"/>
          <w:sz w:val="24"/>
          <w:szCs w:val="24"/>
        </w:rPr>
      </w:pPr>
    </w:p>
    <w:p w:rsidR="00EA66CF" w:rsidRPr="0006003F" w:rsidRDefault="00EA66CF" w:rsidP="00EA66CF">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rsidR="00EA66CF" w:rsidRPr="0006003F" w:rsidRDefault="00EA66CF" w:rsidP="00EA66CF">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 xml:space="preserve">No. </w:t>
      </w:r>
      <w:r w:rsidRPr="00A65F08">
        <w:rPr>
          <w:rFonts w:asciiTheme="minorHAnsi" w:hAnsiTheme="minorHAnsi"/>
          <w:color w:val="000000"/>
          <w:sz w:val="24"/>
          <w:szCs w:val="24"/>
        </w:rPr>
        <w:t>8261137</w:t>
      </w:r>
      <w:r w:rsidRPr="0006003F">
        <w:rPr>
          <w:rFonts w:asciiTheme="minorHAnsi" w:hAnsiTheme="minorHAnsi"/>
          <w:color w:val="000000"/>
          <w:sz w:val="24"/>
          <w:szCs w:val="24"/>
        </w:rPr>
        <w:t xml:space="preserve"> with the following deviations:</w:t>
      </w:r>
    </w:p>
    <w:p w:rsidR="00EA66CF" w:rsidRPr="0006003F" w:rsidRDefault="00EA66CF" w:rsidP="00EA66CF">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rsidR="00EA66CF" w:rsidRPr="0006003F" w:rsidRDefault="00EA66CF" w:rsidP="00EA66CF">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rsidR="00EA66CF" w:rsidRPr="0006003F" w:rsidRDefault="00EA66CF" w:rsidP="00EA66CF">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rsidR="00EA66CF" w:rsidRDefault="00EA66CF" w:rsidP="00EA66CF">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rsidR="00EA66CF" w:rsidRPr="0006003F" w:rsidRDefault="00EA66CF" w:rsidP="00EA66CF">
      <w:pPr>
        <w:jc w:val="both"/>
        <w:rPr>
          <w:rFonts w:asciiTheme="minorHAnsi" w:hAnsiTheme="minorHAnsi"/>
          <w:color w:val="000000"/>
          <w:sz w:val="24"/>
          <w:szCs w:val="24"/>
        </w:rPr>
      </w:pPr>
      <w:r w:rsidRPr="00540026">
        <w:rPr>
          <w:rFonts w:asciiTheme="minorHAnsi" w:hAnsiTheme="minorHAnsi"/>
          <w:color w:val="000000"/>
          <w:sz w:val="24"/>
          <w:szCs w:val="24"/>
        </w:rPr>
        <w:t>Reference to section/document containing deviations (if not fully listed above): __________________</w:t>
      </w:r>
    </w:p>
    <w:p w:rsidR="00EA66CF" w:rsidRPr="003818F9" w:rsidRDefault="00EA66CF" w:rsidP="00EA66CF">
      <w:pPr>
        <w:jc w:val="both"/>
        <w:rPr>
          <w:rFonts w:asciiTheme="minorHAnsi" w:hAnsiTheme="minorHAnsi"/>
          <w:color w:val="000000"/>
          <w:sz w:val="16"/>
          <w:szCs w:val="16"/>
        </w:rPr>
      </w:pPr>
      <w:r w:rsidRPr="003818F9">
        <w:rPr>
          <w:rFonts w:asciiTheme="minorHAnsi" w:hAnsiTheme="minorHAnsi"/>
          <w:color w:val="000000"/>
          <w:sz w:val="16"/>
          <w:szCs w:val="16"/>
        </w:rPr>
        <w:t>……………………………………………………………………………</w:t>
      </w:r>
    </w:p>
    <w:p w:rsidR="00EA66CF" w:rsidRPr="00F54640" w:rsidRDefault="00EA66CF" w:rsidP="00EA66CF">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rsidR="00EA66CF" w:rsidRPr="00F54640" w:rsidRDefault="00EA66CF" w:rsidP="00EA66CF">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rsidR="00EA66CF" w:rsidRPr="00F54640" w:rsidRDefault="00EA66CF" w:rsidP="00EA66CF">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r>
        <w:rPr>
          <w:rFonts w:asciiTheme="minorHAnsi" w:hAnsiTheme="minorHAnsi"/>
          <w:color w:val="000000"/>
          <w:sz w:val="18"/>
          <w:szCs w:val="18"/>
        </w:rPr>
        <w:t xml:space="preserve"> </w:t>
      </w:r>
      <w:r w:rsidRPr="00AC48FA">
        <w:rPr>
          <w:rFonts w:asciiTheme="minorHAnsi" w:hAnsiTheme="minorHAnsi"/>
          <w:color w:val="000000"/>
          <w:sz w:val="18"/>
          <w:szCs w:val="18"/>
        </w:rPr>
        <w:t>The deviations may be provided in the bid documentation; however, they must be clearly identified as deviations and consolidated in a dedicated section or document (e.g. ‘List of Deviations’), which is explicitly referenced in this form.</w:t>
      </w:r>
      <w:r>
        <w:rPr>
          <w:rFonts w:asciiTheme="minorHAnsi" w:hAnsiTheme="minorHAnsi"/>
          <w:color w:val="000000"/>
          <w:sz w:val="18"/>
          <w:szCs w:val="18"/>
        </w:rPr>
        <w:t xml:space="preserve"> </w:t>
      </w:r>
      <w:r w:rsidRPr="00B651F2">
        <w:rPr>
          <w:rFonts w:asciiTheme="minorHAnsi" w:hAnsiTheme="minorHAnsi"/>
          <w:color w:val="000000"/>
          <w:sz w:val="18"/>
          <w:szCs w:val="18"/>
        </w:rPr>
        <w:t>Any statements, comments</w:t>
      </w:r>
      <w:r>
        <w:rPr>
          <w:rFonts w:asciiTheme="minorHAnsi" w:hAnsiTheme="minorHAnsi"/>
          <w:color w:val="000000"/>
          <w:sz w:val="18"/>
          <w:szCs w:val="18"/>
        </w:rPr>
        <w:t>,</w:t>
      </w:r>
      <w:r w:rsidRPr="00B651F2">
        <w:rPr>
          <w:rFonts w:asciiTheme="minorHAnsi" w:hAnsiTheme="minorHAnsi"/>
          <w:color w:val="000000"/>
          <w:sz w:val="18"/>
          <w:szCs w:val="18"/>
        </w:rPr>
        <w:t xml:space="preserve"> or conditions not clearly identified as deviations and not included in such consolidated list shall not be considered as deviations.</w:t>
      </w:r>
    </w:p>
    <w:p w:rsidR="00EA66CF" w:rsidRDefault="00EA66CF" w:rsidP="00EA66CF">
      <w:pPr>
        <w:rPr>
          <w:rFonts w:asciiTheme="minorHAnsi" w:hAnsiTheme="minorHAnsi"/>
          <w:sz w:val="24"/>
          <w:szCs w:val="24"/>
        </w:rPr>
      </w:pPr>
    </w:p>
    <w:p w:rsidR="00EA66CF" w:rsidRPr="00F54640" w:rsidRDefault="00EA66CF" w:rsidP="00EA66CF">
      <w:pPr>
        <w:pStyle w:val="Odstavekseznama"/>
        <w:numPr>
          <w:ilvl w:val="0"/>
          <w:numId w:val="6"/>
        </w:numPr>
        <w:rPr>
          <w:rFonts w:asciiTheme="minorHAnsi" w:hAnsiTheme="minorHAnsi"/>
          <w:b/>
          <w:bCs/>
          <w:sz w:val="24"/>
          <w:szCs w:val="24"/>
        </w:rPr>
      </w:pPr>
      <w:r w:rsidRPr="00F54640">
        <w:rPr>
          <w:rFonts w:asciiTheme="minorHAnsi" w:hAnsiTheme="minorHAnsi"/>
          <w:b/>
          <w:bCs/>
          <w:sz w:val="24"/>
          <w:szCs w:val="24"/>
        </w:rPr>
        <w:t>COMPLIANCE WITH QA REQUIREMENTS</w:t>
      </w:r>
    </w:p>
    <w:p w:rsidR="00EA66CF" w:rsidRPr="00CA1BAD" w:rsidRDefault="00EA66CF" w:rsidP="00EA66CF">
      <w:pPr>
        <w:rPr>
          <w:rFonts w:asciiTheme="minorHAnsi" w:hAnsiTheme="minorHAnsi"/>
          <w:sz w:val="24"/>
          <w:szCs w:val="24"/>
        </w:rPr>
      </w:pPr>
    </w:p>
    <w:p w:rsidR="00EA66CF" w:rsidRDefault="00EA66CF" w:rsidP="00EA66CF">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rsidR="00EA66CF" w:rsidRPr="00CA1BAD" w:rsidRDefault="00EA66CF" w:rsidP="00EA66CF">
      <w:pPr>
        <w:jc w:val="both"/>
        <w:rPr>
          <w:rFonts w:asciiTheme="minorHAnsi" w:hAnsiTheme="minorHAnsi"/>
          <w:sz w:val="24"/>
          <w:szCs w:val="24"/>
        </w:rPr>
      </w:pPr>
      <w:r w:rsidRPr="00173C2B">
        <w:rPr>
          <w:rFonts w:asciiTheme="minorHAnsi" w:hAnsiTheme="minorHAnsi"/>
          <w:sz w:val="24"/>
          <w:szCs w:val="24"/>
        </w:rPr>
        <w:t xml:space="preserve">By endorsing this statement, we further accept the responsibility </w:t>
      </w:r>
      <w:r>
        <w:rPr>
          <w:rFonts w:asciiTheme="minorHAnsi" w:hAnsiTheme="minorHAnsi"/>
          <w:sz w:val="24"/>
          <w:szCs w:val="24"/>
        </w:rPr>
        <w:t>of</w:t>
      </w:r>
      <w:r w:rsidRPr="00173C2B">
        <w:rPr>
          <w:rFonts w:asciiTheme="minorHAnsi" w:hAnsiTheme="minorHAnsi"/>
          <w:sz w:val="24"/>
          <w:szCs w:val="24"/>
        </w:rPr>
        <w:t xml:space="preserve"> ensur</w:t>
      </w:r>
      <w:r>
        <w:rPr>
          <w:rFonts w:asciiTheme="minorHAnsi" w:hAnsiTheme="minorHAnsi"/>
          <w:sz w:val="24"/>
          <w:szCs w:val="24"/>
        </w:rPr>
        <w:t>ing</w:t>
      </w:r>
      <w:r w:rsidRPr="00173C2B">
        <w:rPr>
          <w:rFonts w:asciiTheme="minorHAnsi" w:hAnsiTheme="minorHAnsi"/>
          <w:sz w:val="24"/>
          <w:szCs w:val="24"/>
        </w:rPr>
        <w:t xml:space="preserve"> that any subcontractors we engage will also comply with all the quality requirements of the QS-610 Specification for SR services or all the quality requirements of the QS-610 Specification specified in the Technical Specification for AQ services.</w:t>
      </w:r>
    </w:p>
    <w:p w:rsidR="00EA66CF" w:rsidRPr="00CA1BAD" w:rsidRDefault="00EA66CF" w:rsidP="00EA66CF">
      <w:pPr>
        <w:jc w:val="center"/>
        <w:rPr>
          <w:rFonts w:asciiTheme="minorHAnsi" w:hAnsiTheme="minorHAnsi"/>
          <w:sz w:val="24"/>
          <w:szCs w:val="24"/>
        </w:rPr>
      </w:pPr>
    </w:p>
    <w:p w:rsidR="00EA66CF" w:rsidRDefault="00EA66CF" w:rsidP="00EA66CF">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Pr>
          <w:rFonts w:asciiTheme="minorHAnsi" w:hAnsiTheme="minorHAnsi"/>
          <w:b/>
          <w:sz w:val="24"/>
          <w:szCs w:val="24"/>
        </w:rPr>
        <w:br w:type="page"/>
      </w:r>
    </w:p>
    <w:p w:rsidR="00EA66CF" w:rsidRPr="00CA1BAD" w:rsidRDefault="00EA66CF" w:rsidP="00EA66CF">
      <w:pPr>
        <w:jc w:val="right"/>
        <w:rPr>
          <w:rFonts w:asciiTheme="minorHAnsi" w:hAnsiTheme="minorHAnsi"/>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5</w:t>
      </w:r>
    </w:p>
    <w:bookmarkEnd w:id="0"/>
    <w:p w:rsidR="00EA66CF" w:rsidRPr="005C6541" w:rsidRDefault="00EA66CF" w:rsidP="00EA66C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(for Bidder; group of bidders)</w:t>
      </w:r>
    </w:p>
    <w:p w:rsidR="00EA66CF" w:rsidRPr="00CA1BAD" w:rsidRDefault="00EA66CF" w:rsidP="00EA66CF">
      <w:pPr>
        <w:rPr>
          <w:rFonts w:asciiTheme="minorHAnsi" w:hAnsiTheme="minorHAnsi"/>
          <w:sz w:val="24"/>
          <w:szCs w:val="24"/>
        </w:rPr>
      </w:pPr>
    </w:p>
    <w:p w:rsidR="00EA66CF" w:rsidRPr="00E224F9" w:rsidRDefault="00EA66CF" w:rsidP="00EA66CF">
      <w:pPr>
        <w:pStyle w:val="Telobesedila"/>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rsidR="00EA66CF" w:rsidRPr="00E224F9" w:rsidRDefault="00EA66CF" w:rsidP="00EA66CF">
      <w:pPr>
        <w:pStyle w:val="Telobesedila"/>
        <w:rPr>
          <w:rFonts w:asciiTheme="minorHAnsi" w:hAnsiTheme="minorHAnsi"/>
          <w:sz w:val="24"/>
          <w:szCs w:val="24"/>
        </w:rPr>
      </w:pPr>
      <w:r w:rsidRPr="00E224F9">
        <w:rPr>
          <w:rFonts w:asciiTheme="minorHAnsi" w:hAnsiTheme="minorHAnsi"/>
          <w:b/>
          <w:sz w:val="24"/>
          <w:szCs w:val="24"/>
        </w:rPr>
        <w:tab/>
        <w:t xml:space="preserve">    </w:t>
      </w:r>
    </w:p>
    <w:p w:rsidR="00EA66CF" w:rsidRPr="00E224F9" w:rsidRDefault="00EA66CF" w:rsidP="00EA66CF">
      <w:pPr>
        <w:pStyle w:val="Telobesedila"/>
        <w:rPr>
          <w:rFonts w:asciiTheme="minorHAnsi" w:hAnsiTheme="minorHAnsi"/>
          <w:sz w:val="24"/>
          <w:szCs w:val="24"/>
        </w:rPr>
      </w:pPr>
    </w:p>
    <w:p w:rsidR="00EA66CF" w:rsidRPr="00E224F9" w:rsidRDefault="00EA66CF" w:rsidP="00EA66CF">
      <w:pPr>
        <w:pStyle w:val="Telobesedila"/>
        <w:rPr>
          <w:rFonts w:asciiTheme="minorHAnsi" w:hAnsiTheme="minorHAnsi"/>
          <w:sz w:val="24"/>
          <w:szCs w:val="24"/>
        </w:rPr>
      </w:pPr>
    </w:p>
    <w:p w:rsidR="00EA66CF" w:rsidRPr="00E224F9" w:rsidRDefault="00EA66CF" w:rsidP="00EA66CF">
      <w:pPr>
        <w:pStyle w:val="Telobesedila"/>
        <w:rPr>
          <w:rFonts w:asciiTheme="minorHAnsi" w:hAnsiTheme="minorHAnsi"/>
          <w:b/>
          <w:sz w:val="24"/>
          <w:szCs w:val="24"/>
        </w:rPr>
      </w:pPr>
      <w:r w:rsidRPr="00E224F9">
        <w:rPr>
          <w:rFonts w:asciiTheme="minorHAnsi" w:hAnsiTheme="minorHAnsi"/>
          <w:b/>
          <w:sz w:val="24"/>
          <w:szCs w:val="24"/>
        </w:rPr>
        <w:t>Purchaser:                     Nuklearna elektrarna Krško</w:t>
      </w:r>
    </w:p>
    <w:p w:rsidR="00EA66CF" w:rsidRPr="00E224F9" w:rsidRDefault="00EA66CF" w:rsidP="00EA66CF">
      <w:pPr>
        <w:pStyle w:val="Telobesedila"/>
        <w:rPr>
          <w:rFonts w:asciiTheme="minorHAnsi" w:hAnsiTheme="minorHAnsi"/>
          <w:b/>
          <w:sz w:val="24"/>
          <w:szCs w:val="24"/>
        </w:rPr>
      </w:pPr>
    </w:p>
    <w:p w:rsidR="00EA66CF" w:rsidRPr="00E224F9" w:rsidRDefault="00EA66CF" w:rsidP="00EA66CF">
      <w:pPr>
        <w:pStyle w:val="Telobesedila"/>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rsidR="00EA66CF" w:rsidRPr="00E224F9" w:rsidRDefault="00EA66CF" w:rsidP="00EA66CF">
      <w:pPr>
        <w:pStyle w:val="Telobesedila"/>
        <w:rPr>
          <w:rFonts w:asciiTheme="minorHAnsi" w:hAnsiTheme="minorHAnsi"/>
          <w:sz w:val="24"/>
          <w:szCs w:val="24"/>
        </w:rPr>
      </w:pPr>
    </w:p>
    <w:p w:rsidR="00EA66CF" w:rsidRPr="00E224F9" w:rsidRDefault="00EA66CF" w:rsidP="00EA66CF">
      <w:pPr>
        <w:pStyle w:val="Telobesedil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22FCCFEB" wp14:editId="57C125CA">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E60C0DC"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rsidR="00EA66CF" w:rsidRPr="00E224F9" w:rsidRDefault="00EA66CF" w:rsidP="00EA66CF">
      <w:pPr>
        <w:pStyle w:val="Telobesedila"/>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rsidR="00EA66CF" w:rsidRPr="00E224F9" w:rsidRDefault="00EA66CF" w:rsidP="00EA66CF">
      <w:pPr>
        <w:pStyle w:val="Telobesedila"/>
        <w:rPr>
          <w:rFonts w:asciiTheme="minorHAnsi" w:hAnsiTheme="minorHAnsi"/>
          <w:sz w:val="24"/>
          <w:szCs w:val="24"/>
        </w:rPr>
      </w:pPr>
      <w:r w:rsidRPr="00E224F9">
        <w:rPr>
          <w:rFonts w:asciiTheme="minorHAnsi" w:hAnsiTheme="minorHAnsi"/>
          <w:sz w:val="24"/>
          <w:szCs w:val="24"/>
        </w:rPr>
        <w:t>(Please mark)</w:t>
      </w:r>
    </w:p>
    <w:p w:rsidR="00EA66CF" w:rsidRDefault="00EA66CF" w:rsidP="00EA66CF">
      <w:pPr>
        <w:pStyle w:val="Telobesedila"/>
        <w:numPr>
          <w:ilvl w:val="1"/>
          <w:numId w:val="3"/>
        </w:numPr>
        <w:rPr>
          <w:rFonts w:asciiTheme="minorHAnsi" w:hAnsiTheme="minorHAnsi"/>
          <w:sz w:val="24"/>
          <w:szCs w:val="24"/>
        </w:rPr>
      </w:pPr>
      <w:r w:rsidRPr="00E224F9">
        <w:rPr>
          <w:rFonts w:asciiTheme="minorHAnsi" w:hAnsiTheme="minorHAnsi"/>
          <w:sz w:val="24"/>
          <w:szCs w:val="24"/>
        </w:rPr>
        <w:t>ISO 9001</w:t>
      </w:r>
    </w:p>
    <w:p w:rsidR="00EA66CF" w:rsidRPr="00E224F9" w:rsidRDefault="00EA66CF" w:rsidP="00EA66CF">
      <w:pPr>
        <w:pStyle w:val="Telobesedila"/>
        <w:numPr>
          <w:ilvl w:val="1"/>
          <w:numId w:val="3"/>
        </w:numPr>
        <w:rPr>
          <w:rFonts w:asciiTheme="minorHAnsi" w:hAnsiTheme="minorHAnsi"/>
          <w:sz w:val="24"/>
          <w:szCs w:val="24"/>
        </w:rPr>
      </w:pPr>
      <w:r>
        <w:rPr>
          <w:rFonts w:asciiTheme="minorHAnsi" w:hAnsiTheme="minorHAnsi"/>
          <w:sz w:val="24"/>
          <w:szCs w:val="24"/>
        </w:rPr>
        <w:t>ISO 14001</w:t>
      </w:r>
    </w:p>
    <w:p w:rsidR="00EA66CF" w:rsidRPr="00E224F9" w:rsidRDefault="00EA66CF" w:rsidP="00EA66CF">
      <w:pPr>
        <w:pStyle w:val="Telobesedila"/>
        <w:numPr>
          <w:ilvl w:val="1"/>
          <w:numId w:val="3"/>
        </w:numPr>
        <w:rPr>
          <w:rFonts w:asciiTheme="minorHAnsi" w:hAnsiTheme="minorHAnsi"/>
          <w:sz w:val="24"/>
          <w:szCs w:val="24"/>
        </w:rPr>
      </w:pPr>
      <w:r w:rsidRPr="00E224F9">
        <w:rPr>
          <w:rFonts w:asciiTheme="minorHAnsi" w:hAnsiTheme="minorHAnsi"/>
          <w:sz w:val="24"/>
          <w:szCs w:val="24"/>
        </w:rPr>
        <w:t>ISO 17025</w:t>
      </w:r>
    </w:p>
    <w:p w:rsidR="00EA66CF" w:rsidRPr="00E224F9" w:rsidRDefault="00EA66CF" w:rsidP="00EA66CF">
      <w:pPr>
        <w:pStyle w:val="Telobesedila"/>
        <w:numPr>
          <w:ilvl w:val="1"/>
          <w:numId w:val="3"/>
        </w:numPr>
        <w:rPr>
          <w:rFonts w:asciiTheme="minorHAnsi" w:hAnsiTheme="minorHAnsi"/>
          <w:sz w:val="24"/>
          <w:szCs w:val="24"/>
        </w:rPr>
      </w:pPr>
      <w:r w:rsidRPr="00E224F9">
        <w:rPr>
          <w:rFonts w:asciiTheme="minorHAnsi" w:hAnsiTheme="minorHAnsi"/>
          <w:sz w:val="24"/>
          <w:szCs w:val="24"/>
        </w:rPr>
        <w:t>10 CFR 50 App. B</w:t>
      </w:r>
    </w:p>
    <w:p w:rsidR="00EA66CF" w:rsidRPr="00E224F9" w:rsidRDefault="00EA66CF" w:rsidP="00EA66CF">
      <w:pPr>
        <w:pStyle w:val="Telobesedila"/>
        <w:numPr>
          <w:ilvl w:val="1"/>
          <w:numId w:val="3"/>
        </w:numPr>
        <w:rPr>
          <w:rFonts w:asciiTheme="minorHAnsi" w:hAnsiTheme="minorHAnsi"/>
          <w:sz w:val="24"/>
          <w:szCs w:val="24"/>
        </w:rPr>
      </w:pPr>
      <w:r w:rsidRPr="00E224F9">
        <w:rPr>
          <w:rFonts w:asciiTheme="minorHAnsi" w:hAnsiTheme="minorHAnsi"/>
          <w:sz w:val="24"/>
          <w:szCs w:val="24"/>
        </w:rPr>
        <w:t>10 CFR 21</w:t>
      </w:r>
    </w:p>
    <w:p w:rsidR="00EA66CF" w:rsidRDefault="00EA66CF" w:rsidP="00EA66CF">
      <w:pPr>
        <w:pStyle w:val="Telobesedila"/>
        <w:numPr>
          <w:ilvl w:val="1"/>
          <w:numId w:val="3"/>
        </w:numPr>
        <w:rPr>
          <w:rFonts w:asciiTheme="minorHAnsi" w:hAnsiTheme="minorHAnsi"/>
          <w:sz w:val="24"/>
          <w:szCs w:val="24"/>
        </w:rPr>
      </w:pPr>
      <w:r w:rsidRPr="00E224F9">
        <w:rPr>
          <w:rFonts w:asciiTheme="minorHAnsi" w:hAnsiTheme="minorHAnsi"/>
          <w:sz w:val="24"/>
          <w:szCs w:val="24"/>
        </w:rPr>
        <w:t>ASME III NCA-4000</w:t>
      </w:r>
    </w:p>
    <w:p w:rsidR="00EA66CF" w:rsidRPr="00E224F9" w:rsidRDefault="00EA66CF" w:rsidP="00EA66CF">
      <w:pPr>
        <w:pStyle w:val="Telobesedila"/>
        <w:numPr>
          <w:ilvl w:val="1"/>
          <w:numId w:val="3"/>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rsidR="00EA66CF" w:rsidRPr="00E224F9" w:rsidRDefault="00EA66CF" w:rsidP="00EA66CF">
      <w:pPr>
        <w:pStyle w:val="Telobesedila"/>
        <w:numPr>
          <w:ilvl w:val="1"/>
          <w:numId w:val="3"/>
        </w:numPr>
        <w:rPr>
          <w:rFonts w:asciiTheme="minorHAnsi" w:hAnsiTheme="minorHAnsi"/>
          <w:sz w:val="24"/>
          <w:szCs w:val="24"/>
        </w:rPr>
      </w:pPr>
      <w:r w:rsidRPr="00E224F9">
        <w:rPr>
          <w:rFonts w:asciiTheme="minorHAnsi" w:hAnsiTheme="minorHAnsi"/>
          <w:sz w:val="24"/>
          <w:szCs w:val="24"/>
        </w:rPr>
        <w:t>ASME NQA-1</w:t>
      </w:r>
    </w:p>
    <w:p w:rsidR="00EA66CF" w:rsidRPr="00E224F9" w:rsidRDefault="00EA66CF" w:rsidP="00EA66CF">
      <w:pPr>
        <w:pStyle w:val="Telobesedila"/>
        <w:numPr>
          <w:ilvl w:val="1"/>
          <w:numId w:val="3"/>
        </w:numPr>
        <w:rPr>
          <w:rFonts w:asciiTheme="minorHAnsi" w:hAnsiTheme="minorHAnsi"/>
          <w:sz w:val="24"/>
          <w:szCs w:val="24"/>
        </w:rPr>
      </w:pPr>
      <w:r w:rsidRPr="00E224F9">
        <w:rPr>
          <w:rFonts w:asciiTheme="minorHAnsi" w:hAnsiTheme="minorHAnsi"/>
          <w:sz w:val="24"/>
          <w:szCs w:val="24"/>
        </w:rPr>
        <w:t xml:space="preserve">ANSI N45.2 </w:t>
      </w:r>
    </w:p>
    <w:p w:rsidR="00EA66CF" w:rsidRPr="00E224F9" w:rsidRDefault="00EA66CF" w:rsidP="00EA66CF">
      <w:pPr>
        <w:pStyle w:val="Telobesedila"/>
        <w:numPr>
          <w:ilvl w:val="1"/>
          <w:numId w:val="3"/>
        </w:numPr>
        <w:rPr>
          <w:rFonts w:asciiTheme="minorHAnsi" w:hAnsiTheme="minorHAnsi"/>
          <w:sz w:val="24"/>
          <w:szCs w:val="24"/>
        </w:rPr>
      </w:pPr>
      <w:r w:rsidRPr="00E224F9">
        <w:rPr>
          <w:rFonts w:asciiTheme="minorHAnsi" w:hAnsiTheme="minorHAnsi"/>
          <w:sz w:val="24"/>
          <w:szCs w:val="24"/>
        </w:rPr>
        <w:t>_____________________</w:t>
      </w:r>
    </w:p>
    <w:p w:rsidR="00EA66CF" w:rsidRPr="00E224F9" w:rsidRDefault="00EA66CF" w:rsidP="00EA66CF">
      <w:pPr>
        <w:pStyle w:val="Telobesedila"/>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rsidR="00EA66CF" w:rsidRPr="00E224F9" w:rsidRDefault="00EA66CF" w:rsidP="00EA66CF">
      <w:pPr>
        <w:pStyle w:val="Telobesedila"/>
        <w:rPr>
          <w:rFonts w:asciiTheme="minorHAnsi" w:hAnsiTheme="minorHAnsi"/>
          <w:sz w:val="24"/>
          <w:szCs w:val="24"/>
        </w:rPr>
      </w:pPr>
    </w:p>
    <w:p w:rsidR="00EA66CF" w:rsidRPr="00E224F9" w:rsidRDefault="00EA66CF" w:rsidP="00EA66CF">
      <w:pPr>
        <w:pStyle w:val="Telobesedila"/>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rsidR="00EA66CF" w:rsidRPr="00E224F9" w:rsidRDefault="00EA66CF" w:rsidP="00EA66CF">
      <w:pPr>
        <w:pStyle w:val="Telobesedila"/>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rsidR="00EA66CF" w:rsidRPr="00E224F9" w:rsidRDefault="00EA66CF" w:rsidP="00EA66CF">
      <w:pPr>
        <w:pStyle w:val="Telobesedila"/>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rsidR="00EA66CF" w:rsidRPr="00E224F9" w:rsidRDefault="00EA66CF" w:rsidP="00EA66CF">
      <w:pPr>
        <w:pStyle w:val="Telobesedila"/>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rsidR="00EA66CF" w:rsidRPr="00E224F9" w:rsidRDefault="00EA66CF" w:rsidP="00EA66CF">
      <w:pPr>
        <w:pStyle w:val="Telobesedila"/>
        <w:rPr>
          <w:rFonts w:asciiTheme="minorHAnsi" w:hAnsiTheme="minorHAnsi"/>
          <w:i/>
          <w:sz w:val="24"/>
          <w:szCs w:val="24"/>
        </w:rPr>
      </w:pPr>
    </w:p>
    <w:p w:rsidR="00EA66CF" w:rsidRPr="00E224F9" w:rsidRDefault="00EA66CF" w:rsidP="00EA66CF">
      <w:pPr>
        <w:pStyle w:val="Telobesedila"/>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rsidR="00EA66CF" w:rsidRPr="00E224F9" w:rsidRDefault="00EA66CF" w:rsidP="00EA66CF">
      <w:pPr>
        <w:pStyle w:val="Telobesedila"/>
        <w:rPr>
          <w:rFonts w:asciiTheme="minorHAnsi" w:hAnsiTheme="minorHAnsi"/>
          <w:b/>
          <w:sz w:val="24"/>
          <w:szCs w:val="24"/>
        </w:rPr>
      </w:pPr>
    </w:p>
    <w:p w:rsidR="00EA66CF" w:rsidRPr="00E224F9" w:rsidRDefault="00EA66CF" w:rsidP="00EA66CF">
      <w:pPr>
        <w:pStyle w:val="Telobesedila"/>
        <w:rPr>
          <w:rFonts w:asciiTheme="minorHAnsi" w:hAnsiTheme="minorHAnsi"/>
          <w:b/>
          <w:sz w:val="24"/>
          <w:szCs w:val="24"/>
        </w:rPr>
      </w:pPr>
    </w:p>
    <w:p w:rsidR="00EA66CF" w:rsidRPr="0050305F" w:rsidRDefault="00EA66CF" w:rsidP="00EA66CF">
      <w:pPr>
        <w:rPr>
          <w:rFonts w:asciiTheme="minorHAnsi" w:eastAsia="Calibri" w:hAnsiTheme="minorHAnsi"/>
          <w:sz w:val="24"/>
          <w:szCs w:val="24"/>
          <w:lang w:val="sl-SI"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rsidR="00EA66CF" w:rsidRDefault="00EA66CF"/>
    <w:sectPr w:rsidR="00EA66CF" w:rsidSect="00EA66CF">
      <w:pgSz w:w="11920" w:h="16840"/>
      <w:pgMar w:top="1135"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5"/>
  </w:num>
  <w:num w:numId="3" w16cid:durableId="1132988378">
    <w:abstractNumId w:val="4"/>
  </w:num>
  <w:num w:numId="4" w16cid:durableId="115569992">
    <w:abstractNumId w:val="1"/>
  </w:num>
  <w:num w:numId="5" w16cid:durableId="1648703822">
    <w:abstractNumId w:val="3"/>
  </w:num>
  <w:num w:numId="6" w16cid:durableId="2366748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CF"/>
    <w:rsid w:val="00EA66CF"/>
    <w:rsid w:val="00EB7D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F3CBE9-53FF-44BB-9AAA-E711A4EE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66CF"/>
    <w:pPr>
      <w:spacing w:after="0" w:line="240" w:lineRule="auto"/>
    </w:pPr>
    <w:rPr>
      <w:rFonts w:ascii="Arial" w:eastAsiaTheme="minorEastAsia" w:hAnsi="Arial" w:cs="Times New Roman"/>
      <w:kern w:val="0"/>
      <w:sz w:val="23"/>
      <w:szCs w:val="22"/>
      <w:lang w:val="en-US" w:eastAsia="sl-SI"/>
      <w14:ligatures w14:val="none"/>
    </w:rPr>
  </w:style>
  <w:style w:type="paragraph" w:styleId="Naslov1">
    <w:name w:val="heading 1"/>
    <w:basedOn w:val="Navaden"/>
    <w:next w:val="Navaden"/>
    <w:link w:val="Naslov1Znak"/>
    <w:uiPriority w:val="9"/>
    <w:qFormat/>
    <w:rsid w:val="00EA66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A66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A66C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A66C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A66C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A66C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A66C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A66C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A66C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A66C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A66C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A66C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A66C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A66C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A66C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A66C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A66C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A66CF"/>
    <w:rPr>
      <w:rFonts w:eastAsiaTheme="majorEastAsia" w:cstheme="majorBidi"/>
      <w:color w:val="272727" w:themeColor="text1" w:themeTint="D8"/>
    </w:rPr>
  </w:style>
  <w:style w:type="paragraph" w:styleId="Naslov">
    <w:name w:val="Title"/>
    <w:basedOn w:val="Navaden"/>
    <w:next w:val="Navaden"/>
    <w:link w:val="NaslovZnak"/>
    <w:uiPriority w:val="10"/>
    <w:qFormat/>
    <w:rsid w:val="00EA66C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A66C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A66C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A66C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A66CF"/>
    <w:pPr>
      <w:spacing w:before="160"/>
      <w:jc w:val="center"/>
    </w:pPr>
    <w:rPr>
      <w:i/>
      <w:iCs/>
      <w:color w:val="404040" w:themeColor="text1" w:themeTint="BF"/>
    </w:rPr>
  </w:style>
  <w:style w:type="character" w:customStyle="1" w:styleId="CitatZnak">
    <w:name w:val="Citat Znak"/>
    <w:basedOn w:val="Privzetapisavaodstavka"/>
    <w:link w:val="Citat"/>
    <w:uiPriority w:val="29"/>
    <w:rsid w:val="00EA66CF"/>
    <w:rPr>
      <w:i/>
      <w:iCs/>
      <w:color w:val="404040" w:themeColor="text1" w:themeTint="BF"/>
    </w:rPr>
  </w:style>
  <w:style w:type="paragraph" w:styleId="Odstavekseznama">
    <w:name w:val="List Paragraph"/>
    <w:aliases w:val="List Paragraph 1"/>
    <w:basedOn w:val="Navaden"/>
    <w:link w:val="OdstavekseznamaZnak"/>
    <w:uiPriority w:val="34"/>
    <w:qFormat/>
    <w:rsid w:val="00EA66CF"/>
    <w:pPr>
      <w:ind w:left="720"/>
      <w:contextualSpacing/>
    </w:pPr>
  </w:style>
  <w:style w:type="character" w:styleId="Intenzivenpoudarek">
    <w:name w:val="Intense Emphasis"/>
    <w:basedOn w:val="Privzetapisavaodstavka"/>
    <w:uiPriority w:val="21"/>
    <w:qFormat/>
    <w:rsid w:val="00EA66CF"/>
    <w:rPr>
      <w:i/>
      <w:iCs/>
      <w:color w:val="0F4761" w:themeColor="accent1" w:themeShade="BF"/>
    </w:rPr>
  </w:style>
  <w:style w:type="paragraph" w:styleId="Intenzivencitat">
    <w:name w:val="Intense Quote"/>
    <w:basedOn w:val="Navaden"/>
    <w:next w:val="Navaden"/>
    <w:link w:val="IntenzivencitatZnak"/>
    <w:uiPriority w:val="30"/>
    <w:qFormat/>
    <w:rsid w:val="00EA66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A66CF"/>
    <w:rPr>
      <w:i/>
      <w:iCs/>
      <w:color w:val="0F4761" w:themeColor="accent1" w:themeShade="BF"/>
    </w:rPr>
  </w:style>
  <w:style w:type="character" w:styleId="Intenzivensklic">
    <w:name w:val="Intense Reference"/>
    <w:basedOn w:val="Privzetapisavaodstavka"/>
    <w:uiPriority w:val="32"/>
    <w:qFormat/>
    <w:rsid w:val="00EA66CF"/>
    <w:rPr>
      <w:b/>
      <w:bCs/>
      <w:smallCaps/>
      <w:color w:val="0F4761" w:themeColor="accent1" w:themeShade="BF"/>
      <w:spacing w:val="5"/>
    </w:rPr>
  </w:style>
  <w:style w:type="paragraph" w:styleId="Telobesedila">
    <w:name w:val="Body Text"/>
    <w:basedOn w:val="Navaden"/>
    <w:link w:val="TelobesedilaZnak"/>
    <w:unhideWhenUsed/>
    <w:rsid w:val="00EA66CF"/>
  </w:style>
  <w:style w:type="character" w:customStyle="1" w:styleId="TelobesedilaZnak">
    <w:name w:val="Telo besedila Znak"/>
    <w:basedOn w:val="Privzetapisavaodstavka"/>
    <w:link w:val="Telobesedila"/>
    <w:rsid w:val="00EA66CF"/>
    <w:rPr>
      <w:rFonts w:ascii="Arial" w:eastAsiaTheme="minorEastAsia" w:hAnsi="Arial" w:cs="Times New Roman"/>
      <w:kern w:val="0"/>
      <w:sz w:val="23"/>
      <w:szCs w:val="22"/>
      <w:lang w:val="en-US" w:eastAsia="sl-SI"/>
      <w14:ligatures w14:val="none"/>
    </w:rPr>
  </w:style>
  <w:style w:type="character" w:customStyle="1" w:styleId="OdstavekseznamaZnak">
    <w:name w:val="Odstavek seznama Znak"/>
    <w:aliases w:val="List Paragraph 1 Znak"/>
    <w:link w:val="Odstavekseznama"/>
    <w:uiPriority w:val="34"/>
    <w:locked/>
    <w:rsid w:val="00EA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1812</Words>
  <Characters>10335</Characters>
  <Application>Microsoft Office Word</Application>
  <DocSecurity>0</DocSecurity>
  <Lines>86</Lines>
  <Paragraphs>24</Paragraphs>
  <ScaleCrop>false</ScaleCrop>
  <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NLisec</dc:creator>
  <cp:keywords/>
  <dc:description/>
  <cp:lastModifiedBy>NLisec</cp:lastModifiedBy>
  <cp:revision>1</cp:revision>
  <dcterms:created xsi:type="dcterms:W3CDTF">2026-06-24T10:59:00Z</dcterms:created>
  <dcterms:modified xsi:type="dcterms:W3CDTF">2026-06-24T11:00:00Z</dcterms:modified>
</cp:coreProperties>
</file>